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[I128-2490] ЭДД: право просмотра заявки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bc987eb37e9b51cbdca21c5454ee1d6e6933bc"/>
    <w:p>
      <w:pPr>
        <w:pStyle w:val="Heading1"/>
      </w:pPr>
      <w:r>
        <w:t xml:space="preserve">[I128-2490] ЭДД: право просмотра заявки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заявки ЭДД право просмотра для IP добавляется в служебное поле 113 прямой записью из модуля CSpiderEDD. После выделения границы ответственности Security это оставляет часть сценария создания заявки вне общего механизма управления правами.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Создание заявки ЭДД использует общий механизм Security для назначения права просмотра. Для пользователя сценарий не меняется: заявка создается, а доступ к ней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modules/CSpiderEDD/api.php прямое добавление SEC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a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R</m:t>
        </m:r>
        <m:r>
          <m:t>i</m:t>
        </m:r>
        <m:r>
          <m:t>g</m:t>
        </m:r>
        <m:r>
          <m:t>h</m:t>
        </m:r>
        <m:r>
          <m:t>t</m:t>
        </m:r>
        <m:r>
          <m:rPr>
            <m:sty m:val="p"/>
          </m:rPr>
          <m:t>(</m:t>
        </m:r>
      </m:oMath>
      <w:r>
        <w:rPr>
          <w:strike/>
        </w:rPr>
        <w:t xml:space="preserve">ra,</w:t>
      </w:r>
      <w:r>
        <w:rPr>
          <w:strike/>
        </w:rPr>
        <w:t xml:space="preserve"> </w:t>
      </w:r>
      <w:r>
        <w:rPr>
          <w:strike/>
        </w:rPr>
        <w:t xml:space="preserve">‘Ip’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‘1’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‘view’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‘1’</w:t>
      </w:r>
      <w:r>
        <w:rPr>
          <w:strike/>
        </w:rPr>
        <w:t xml:space="preserve">). Это переводит назначение права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[I128-2490] ЭДД: право просмотра заявки назначается вне Security</dc:title>
  <dc:creator/>
  <cp:keywords/>
  <dcterms:created xsi:type="dcterms:W3CDTF">2026-10-15T21:26:51Z</dcterms:created>
  <dcterms:modified xsi:type="dcterms:W3CDTF">2026-10-15T21:26:51Z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