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&amp;uf(’+1G… - Исключение неоригинальных значений из группы переменных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cde00544090594866197ce0746a4e80499eb093"/>
    <w:p>
      <w:pPr>
        <w:pStyle w:val="Heading1"/>
      </w:pPr>
      <w:r>
        <w:t xml:space="preserve">&amp;uf(’+1G… - Исключение неоригинальных значений из группы переменных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&amp;uf(’+1G… - Исключение неоригинальных значений из группы переменных</dc:title>
  <dc:creator/>
  <cp:keywords/>
  <dcterms:created xsi:type="dcterms:W3CDTF">2026-10-22T09:01:43Z</dcterms:created>
  <dcterms:modified xsi:type="dcterms:W3CDTF">2026-10-22T09:01:43Z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