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 хранит схемы выбора фильтров для страниц проекта.</w:t>
      </w:r>
    </w:p>
    <w:bookmarkStart w:id="13" w:name="назначение-workflowfilterscheme"/>
    <w:p>
      <w:pPr>
        <w:pStyle w:val="Heading2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df4cabf48dda690082847f07ef4e4407ff1dbb"/>
    <w:p>
      <w:pPr>
        <w:pStyle w:val="Heading2"/>
      </w:pPr>
      <w:r>
        <w:t xml:space="preserve">Повторная ссылка пропущена: Workflow/Modules/WorkflowFilterScheme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2026-10-24T16:42:29Z</dcterms:created>
  <dcterms:modified xsi:type="dcterms:W3CDTF">2026-10-24T16:42:29Z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