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67.png" ContentType="image/png"/>
  <Override PartName="/word/media/rId14.png" ContentType="image/png"/>
  <Override PartName="/word/media/rId32.png" ContentType="image/png"/>
  <Override PartName="/word/media/rId38.png" ContentType="image/png"/>
  <Override PartName="/word/media/rId42.png" ContentType="image/png"/>
  <Override PartName="/word/media/rId46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TCP/IP сервер протокола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06" w:name="tcpip-сервер-протокола-ирбис-64"/>
    <w:p>
      <w:pPr>
        <w:pStyle w:val="Heading1"/>
      </w:pPr>
      <w:r>
        <w:t xml:space="preserve">TCP/IP сервер протокола ИРБИС 64</w:t>
      </w:r>
    </w:p>
    <w:p>
      <w:pPr>
        <w:pStyle w:val="FirstParagraph"/>
      </w:pPr>
      <w:r>
        <w:t xml:space="preserve">В системе предусмотрено несколько вариантов организации доступа к данным по</w:t>
      </w:r>
      <w:r>
        <w:t xml:space="preserve"> </w:t>
      </w:r>
      <w:hyperlink r:id="rId9">
        <w:r>
          <w:rPr>
            <w:rStyle w:val="Hyperlink"/>
          </w:rPr>
          <w:t xml:space="preserve">TCP/IP протоколу ИРБИС 64</w:t>
        </w:r>
      </w:hyperlink>
    </w:p>
    <w:bookmarkStart w:id="205" w:name="tcpip-сервер-ирбис-64128"/>
    <w:p>
      <w:pPr>
        <w:pStyle w:val="Heading2"/>
      </w:pPr>
      <w:r>
        <w:t xml:space="preserve">TCP/IP сервер ИРБИС 64/128</w:t>
      </w:r>
    </w:p>
    <w:bookmarkStart w:id="11" w:name="введение"/>
    <w:p>
      <w:pPr>
        <w:pStyle w:val="Heading3"/>
      </w:pPr>
      <w:r>
        <w:t xml:space="preserve">Введение</w:t>
      </w:r>
    </w:p>
    <w:p>
      <w:pPr>
        <w:pStyle w:val="FirstParagraph"/>
      </w:pPr>
      <w:r>
        <w:t xml:space="preserve">Сервер ИРБИС 64 - это система управления базами данных. База данных представляет собой дерево глубины 2. Логическая структура записей близка к структуре ISO 2709, но в записях ИРБИС не принято использовать повторения подполей в рамках одного поля.</w:t>
      </w:r>
    </w:p>
    <w:p>
      <w:pPr>
        <w:pStyle w:val="BodyText"/>
      </w:pPr>
      <w:r>
        <w:t xml:space="preserve">Во многом ИРБИС 64 наследует идеологию CDS/ISIS. По сравнению с CDS/ISIS ограничения на размер записи, номер поля, количество повторений полей, количество записей и размер БД расширены до значений, которые в штатной эксплуатации практически недостижимы.</w:t>
      </w:r>
    </w:p>
    <w:p>
      <w:pPr>
        <w:pStyle w:val="BodyText"/>
      </w:pPr>
      <w:r>
        <w:t xml:space="preserve">Количество одновременно работающих клиентов ограничивается лицензией, кроме подключений АРМ Читатель. Количество одновременно работающих АРМ Читатель ограничивается только ресурсами операционной системы.</w:t>
      </w:r>
    </w:p>
    <w:p>
      <w:pPr>
        <w:pStyle w:val="BodyText"/>
      </w:pPr>
      <w:r>
        <w:t xml:space="preserve">Максимальный известный объем БД, реально работающей под управлением сервера ИРБИС 64, составляет более 23 млн записей.</w:t>
      </w:r>
    </w:p>
    <w:p>
      <w:pPr>
        <w:pStyle w:val="BodyText"/>
      </w:pPr>
      <w:r>
        <w:t xml:space="preserve">Количество БД в ИРБИС 64 не ограничено.</w:t>
      </w:r>
    </w:p>
    <w:p>
      <w:pPr>
        <w:pStyle w:val="BodyText"/>
      </w:pPr>
      <w:r>
        <w:t xml:space="preserve">Подробнее о файлах базы данных см. раздел</w:t>
      </w:r>
      <w:r>
        <w:t xml:space="preserve"> </w:t>
      </w:r>
      <w:hyperlink r:id="rId10">
        <w:r>
          <w:rPr>
            <w:rStyle w:val="Hyperlink"/>
          </w:rPr>
          <w:t xml:space="preserve">Структура файлов БД ИРБИС64</w:t>
        </w:r>
      </w:hyperlink>
      <w:r>
        <w:t xml:space="preserve">.</w:t>
      </w:r>
    </w:p>
    <w:bookmarkEnd w:id="11"/>
    <w:bookmarkStart w:id="12" w:name="основные-характеристики"/>
    <w:p>
      <w:pPr>
        <w:pStyle w:val="Heading3"/>
      </w:pPr>
      <w:r>
        <w:t xml:space="preserve">Основные характеристики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Архитектура</w:t>
            </w:r>
          </w:p>
        </w:tc>
        <w:tc>
          <w:tcPr/>
          <w:p>
            <w:pPr>
              <w:pStyle w:val="Compact"/>
            </w:pPr>
            <w:r>
              <w:t xml:space="preserve">Клиент-сервер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Среда разработки</w:t>
            </w:r>
          </w:p>
        </w:tc>
        <w:tc>
          <w:tcPr/>
          <w:p>
            <w:pPr>
              <w:pStyle w:val="Compact"/>
            </w:pPr>
            <w:r>
              <w:t xml:space="preserve">Delphi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Операционная система</w:t>
            </w:r>
          </w:p>
        </w:tc>
        <w:tc>
          <w:tcPr/>
          <w:p>
            <w:pPr>
              <w:pStyle w:val="Compact"/>
            </w:pPr>
            <w:r>
              <w:t xml:space="preserve">Windows Server 2016/2012/2012 R2/2008/2003/2000; Windows 10/8/7/Vista/XP/NT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Максимальное количество записей в БД</w:t>
            </w:r>
          </w:p>
        </w:tc>
        <w:tc>
          <w:tcPr/>
          <w:p>
            <w:pPr>
              <w:pStyle w:val="Compact"/>
            </w:pPr>
            <w:r>
              <w:t xml:space="preserve">4 294 967 296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MST-файла</w:t>
            </w:r>
          </w:p>
        </w:tc>
        <w:tc>
          <w:tcPr/>
          <w:p>
            <w:pPr>
              <w:pStyle w:val="Compac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файлов</w:t>
            </w:r>
            <w:r>
              <w:t xml:space="preserve"> </w:t>
            </w:r>
            <w:r>
              <w:rPr>
                <w:rStyle w:val="VerbatimChar"/>
              </w:rPr>
              <w:t xml:space="preserve">n01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l01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ifp</w:t>
            </w:r>
          </w:p>
        </w:tc>
        <w:tc>
          <w:tcPr/>
          <w:p>
            <w:pPr>
              <w:pStyle w:val="Compac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одной записи</w:t>
            </w:r>
          </w:p>
        </w:tc>
        <w:tc>
          <w:tcPr/>
          <w:p>
            <w:pPr>
              <w:pStyle w:val="Compact"/>
            </w:pPr>
            <w:r>
              <w:t xml:space="preserve">4 ГБ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Максимальное количество повторений одного поля</w:t>
            </w:r>
          </w:p>
        </w:tc>
        <w:tc>
          <w:tcPr/>
          <w:p>
            <w:pPr>
              <w:pStyle w:val="Compact"/>
            </w:pPr>
            <w:r>
              <w:t xml:space="preserve">65 535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Внутренняя используемая кодировка</w:t>
            </w:r>
          </w:p>
        </w:tc>
        <w:tc>
          <w:tcPr/>
          <w:p>
            <w:pPr>
              <w:pStyle w:val="Compact"/>
            </w:pPr>
            <w:r>
              <w:t xml:space="preserve">UTF-8</w:t>
            </w:r>
          </w:p>
        </w:tc>
      </w:tr>
    </w:tbl>
    <w:p>
      <w:pPr>
        <w:pStyle w:val="BodyText"/>
      </w:pPr>
      <w:r>
        <w:t xml:space="preserve">Система работает в архитектуре клиент-сервер и обеспечивает взаимодействие клиентских приложений с сервером БД по протоколу TCP/IP в локальных и глобальных сетях.</w:t>
      </w:r>
    </w:p>
    <w:bookmarkEnd w:id="12"/>
    <w:bookmarkStart w:id="31" w:name="установка-и-запуск"/>
    <w:p>
      <w:pPr>
        <w:pStyle w:val="Heading3"/>
      </w:pPr>
      <w:r>
        <w:t xml:space="preserve">Установка и запуск</w:t>
      </w:r>
    </w:p>
    <w:p>
      <w:pPr>
        <w:pStyle w:val="FirstParagraph"/>
      </w:pPr>
      <w:r>
        <w:t xml:space="preserve">Раздел описывает установку TCP/IP сервера ИРБИС 64, состав серверных компонентов и варианты запуска сервера в Windows.</w:t>
      </w:r>
    </w:p>
    <w:bookmarkStart w:id="18" w:name="установка"/>
    <w:p>
      <w:pPr>
        <w:pStyle w:val="Heading4"/>
      </w:pPr>
      <w:r>
        <w:t xml:space="preserve">Установка</w:t>
      </w:r>
    </w:p>
    <w:p>
      <w:pPr>
        <w:pStyle w:val="FirstParagraph"/>
      </w:pPr>
      <w:r>
        <w:t xml:space="preserve">Сервер ИРБИС 64 использует сетевой протокол TCP/IP, поэтому перед установкой нужно обеспечить поддержку TCP/IP на всех компьютерах, где будут работать сервер и клиентские приложения.</w:t>
      </w:r>
    </w:p>
    <w:p>
      <w:pPr>
        <w:pStyle w:val="BodyText"/>
      </w:pPr>
      <w:r>
        <w:t xml:space="preserve">Для Windows-поставки ИРБИС64+ Турбо используется отдельный установщик серверной части. Подробнее см. раздел</w:t>
      </w:r>
      <w:r>
        <w:t xml:space="preserve"> </w:t>
      </w:r>
      <w:hyperlink r:id="rId13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p>
      <w:pPr>
        <w:pStyle w:val="CaptionedFigure"/>
      </w:pPr>
      <w:r>
        <w:drawing>
          <wp:inline>
            <wp:extent cx="4774130" cy="2993456"/>
            <wp:effectExtent b="0" l="0" r="0" t="0"/>
            <wp:docPr descr="Рисунок 1 - Установка сервера ИРБИС 64" title="Установка сервера ИРБИС 64" id="15" name="Picture"/>
            <a:graphic>
              <a:graphicData uri="http://schemas.openxmlformats.org/drawingml/2006/picture">
                <pic:pic>
                  <pic:nvPicPr>
                    <pic:cNvPr descr="modules/Help/Help/TCPIPServer/InstallationAndStartup/Pic1.png" id="16" name="Picture"/>
                    <pic:cNvPicPr>
                      <a:picLocks noChangeArrowheads="1"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74130" cy="299345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Установка сервера ИРБИС 64</w:t>
      </w:r>
    </w:p>
    <w:p>
      <w:pPr>
        <w:pStyle w:val="BodyText"/>
      </w:pPr>
      <w:r>
        <w:t xml:space="preserve">Для установки выберите в программе установки режим</w:t>
      </w:r>
      <w:r>
        <w:t xml:space="preserve"> </w:t>
      </w:r>
      <w:r>
        <w:rPr>
          <w:rStyle w:val="VerbatimChar"/>
        </w:rPr>
        <w:t xml:space="preserve">Сервер ИРБИС 64</w:t>
      </w:r>
      <w:r>
        <w:t xml:space="preserve">. При установке задаются:</w:t>
      </w:r>
    </w:p>
    <w:p>
      <w:pPr>
        <w:pStyle w:val="Compact"/>
        <w:numPr>
          <w:ilvl w:val="0"/>
          <w:numId w:val="1001"/>
        </w:numPr>
      </w:pPr>
      <w:r>
        <w:t xml:space="preserve">полный путь к серверному программному обеспечению и базам данных;</w:t>
      </w:r>
    </w:p>
    <w:p>
      <w:pPr>
        <w:pStyle w:val="Compact"/>
        <w:numPr>
          <w:ilvl w:val="0"/>
          <w:numId w:val="1001"/>
        </w:numPr>
      </w:pPr>
      <w:r>
        <w:t xml:space="preserve">порт сервера, по умолчанию</w:t>
      </w:r>
      <w:r>
        <w:t xml:space="preserve"> </w:t>
      </w:r>
      <w:r>
        <w:rPr>
          <w:rStyle w:val="VerbatimChar"/>
        </w:rPr>
        <w:t xml:space="preserve">6666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машина с выделенным IP-адресом, на которой будет работать сервер.</w:t>
      </w:r>
    </w:p>
    <w:p>
      <w:pPr>
        <w:pStyle w:val="FirstParagraph"/>
      </w:pPr>
      <w:r>
        <w:t xml:space="preserve">Одновременно с сервером в выбранный каталог устанавливается АРМ</w:t>
      </w:r>
      <w:r>
        <w:t xml:space="preserve"> </w:t>
      </w:r>
      <w:r>
        <w:rPr>
          <w:rStyle w:val="VerbatimChar"/>
        </w:rPr>
        <w:t xml:space="preserve">Администратор</w:t>
      </w:r>
      <w:r>
        <w:t xml:space="preserve">. В дальнейшем путь, порт и другие параметры можно изменить 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BodyText"/>
      </w:pPr>
      <w:r>
        <w:t xml:space="preserve">Описание параметров INI-файла сервера см. в разделе</w:t>
      </w:r>
      <w:r>
        <w:t xml:space="preserve"> </w:t>
      </w:r>
      <w:hyperlink r:id="rId17">
        <w:r>
          <w:rPr>
            <w:rStyle w:val="Hyperlink"/>
          </w:rPr>
          <w:t xml:space="preserve">Описание параметров ini-файла сервера ИРБИС 64</w:t>
        </w:r>
      </w:hyperlink>
      <w:r>
        <w:t xml:space="preserve">.</w:t>
      </w:r>
    </w:p>
    <w:bookmarkEnd w:id="18"/>
    <w:bookmarkStart w:id="24" w:name="установка-ирбис64-турбо-под-windows"/>
    <w:p>
      <w:pPr>
        <w:pStyle w:val="Heading4"/>
      </w:pPr>
      <w:r>
        <w:t xml:space="preserve">Установка ИРБИС64+ Турбо под Windows</w:t>
      </w:r>
    </w:p>
    <w:p>
      <w:pPr>
        <w:pStyle w:val="FirstParagraph"/>
      </w:pPr>
      <w:r>
        <w:t xml:space="preserve">Раздел описывает установку серверной части ИРБИС64+ Турбо из Windows-поставки. Поставка включает установщик сервера, служебную настройку запуска, АРМ Администратор ИРБИС64+ и комплект серверных исполняемых файлов.</w:t>
      </w:r>
    </w:p>
    <w:bookmarkStart w:id="19" w:name="состав-поставки"/>
    <w:p>
      <w:pPr>
        <w:pStyle w:val="Heading5"/>
      </w:pPr>
      <w:r>
        <w:t xml:space="preserve">1. Состав поставки</w:t>
      </w:r>
    </w:p>
    <w:p>
      <w:pPr>
        <w:pStyle w:val="FirstParagraph"/>
      </w:pPr>
      <w:r>
        <w:t xml:space="preserve">Установка начинается с файла</w:t>
      </w:r>
      <w:r>
        <w:t xml:space="preserve"> </w:t>
      </w:r>
      <w:r>
        <w:rPr>
          <w:rStyle w:val="VerbatimChar"/>
        </w:rPr>
        <w:t xml:space="preserve">ssetup64_turbo.exe</w:t>
      </w:r>
      <w:r>
        <w:t xml:space="preserve">. Его файл настройки</w:t>
      </w:r>
      <w:r>
        <w:t xml:space="preserve"> </w:t>
      </w:r>
      <w:r>
        <w:rPr>
          <w:rStyle w:val="VerbatimChar"/>
        </w:rPr>
        <w:t xml:space="preserve">ssetup64_turbo.ini</w:t>
      </w:r>
      <w:r>
        <w:t xml:space="preserve"> </w:t>
      </w:r>
      <w:r>
        <w:t xml:space="preserve">задает каталог назначения по умолчанию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, папку ярлыков</w:t>
      </w:r>
      <w:r>
        <w:t xml:space="preserve"> </w:t>
      </w:r>
      <w:r>
        <w:rPr>
          <w:rStyle w:val="VerbatimChar"/>
        </w:rPr>
        <w:t xml:space="preserve">Сервер ИРБИС64+ Турбо</w:t>
      </w:r>
      <w:r>
        <w:t xml:space="preserve"> </w:t>
      </w:r>
      <w:r>
        <w:t xml:space="preserve">и устанавливаемый архивный комплект</w:t>
      </w:r>
      <w:r>
        <w:t xml:space="preserve"> </w:t>
      </w:r>
      <w:r>
        <w:rPr>
          <w:rStyle w:val="VerbatimChar"/>
        </w:rPr>
        <w:t xml:space="preserve">sirbis64.zip</w:t>
      </w:r>
      <w:r>
        <w:t xml:space="preserve">.</w:t>
      </w:r>
    </w:p>
    <w:p>
      <w:pPr>
        <w:pStyle w:val="BodyText"/>
      </w:pPr>
      <w:r>
        <w:t xml:space="preserve">После распаковки в серверном каталоге находятся: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srvsetup_turbo.exe</w:t>
      </w:r>
      <w:r>
        <w:t xml:space="preserve"> </w:t>
      </w:r>
      <w:r>
        <w:t xml:space="preserve">- настройка запуска серверной службы ИРБИС64+ Турбо;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irbis64_service.exe</w:t>
      </w:r>
      <w:r>
        <w:t xml:space="preserve"> </w:t>
      </w:r>
      <w:r>
        <w:t xml:space="preserve">- исполняемый файл серверной службы;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IRBISA.exe</w:t>
      </w:r>
      <w:r>
        <w:t xml:space="preserve"> </w:t>
      </w:r>
      <w:r>
        <w:t xml:space="preserve">- АРМ Администратор ИРБИС64+;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irbis_server.ini</w:t>
      </w:r>
      <w:r>
        <w:t xml:space="preserve"> </w:t>
      </w:r>
      <w:r>
        <w:t xml:space="preserve">- основной файл настройки серверной части;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irbis64_client.dll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libirbis64_cpp.dll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libirbis64_curl.dll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libirbis64_img.dll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myunifor.dll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snr.dll</w:t>
      </w:r>
      <w:r>
        <w:t xml:space="preserve"> </w:t>
      </w:r>
      <w:r>
        <w:t xml:space="preserve">- библиотеки серверной части;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irbis_webcgi.exe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GenPFT64.exe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ISO2709Editor.exe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IrbisGblAdmin.exe</w:t>
      </w:r>
      <w:r>
        <w:t xml:space="preserve"> </w:t>
      </w:r>
      <w:r>
        <w:t xml:space="preserve">- дополнительные серверные и административные утилиты;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Сервер 64.doc</w:t>
      </w:r>
      <w:r>
        <w:t xml:space="preserve">,</w:t>
      </w:r>
      <w:r>
        <w:t xml:space="preserve"> </w:t>
      </w:r>
      <w:r>
        <w:rPr>
          <w:rStyle w:val="VerbatimChar"/>
        </w:rPr>
        <w:t xml:space="preserve">TCP_IP.chm</w:t>
      </w:r>
      <w:r>
        <w:t xml:space="preserve">,</w:t>
      </w:r>
      <w:r>
        <w:t xml:space="preserve"> </w:t>
      </w:r>
      <w:r>
        <w:rPr>
          <w:rStyle w:val="VerbatimChar"/>
        </w:rPr>
        <w:t xml:space="preserve">Новая серверная часть ИРБИС.docx</w:t>
      </w:r>
      <w:r>
        <w:t xml:space="preserve">,</w:t>
      </w:r>
      <w:r>
        <w:t xml:space="preserve"> </w:t>
      </w:r>
      <w:r>
        <w:rPr>
          <w:rStyle w:val="VerbatimChar"/>
        </w:rPr>
        <w:t xml:space="preserve">xpft.docx</w:t>
      </w:r>
      <w:r>
        <w:t xml:space="preserve"> </w:t>
      </w:r>
      <w:r>
        <w:t xml:space="preserve">- локальная документация поставки.</w:t>
      </w:r>
    </w:p>
    <w:p>
      <w:pPr>
        <w:pStyle w:val="FirstParagraph"/>
      </w:pPr>
      <w:r>
        <w:t xml:space="preserve">Папка</w:t>
      </w:r>
      <w:r>
        <w:t xml:space="preserve"> </w:t>
      </w:r>
      <w:r>
        <w:rPr>
          <w:rStyle w:val="VerbatimChar"/>
        </w:rPr>
        <w:t xml:space="preserve">redist</w:t>
      </w:r>
      <w:r>
        <w:t xml:space="preserve"> </w:t>
      </w:r>
      <w:r>
        <w:t xml:space="preserve">содержит установщики библиотек Visual C++:</w:t>
      </w:r>
      <w:r>
        <w:t xml:space="preserve"> </w:t>
      </w:r>
      <w:r>
        <w:rPr>
          <w:rStyle w:val="VerbatimChar"/>
        </w:rPr>
        <w:t xml:space="preserve">vc10\vcredist_x86.exe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vc17\VC_redist.x86.exe</w:t>
      </w:r>
      <w:r>
        <w:t xml:space="preserve">. Если серверные утилиты или служба не запускаются на чистом сервере Windows, сначала установите эти компоненты.</w:t>
      </w:r>
    </w:p>
    <w:bookmarkEnd w:id="19"/>
    <w:bookmarkStart w:id="20" w:name="установка-1"/>
    <w:p>
      <w:pPr>
        <w:pStyle w:val="Heading5"/>
      </w:pPr>
      <w:r>
        <w:t xml:space="preserve">2. Установка</w:t>
      </w:r>
    </w:p>
    <w:p>
      <w:pPr>
        <w:pStyle w:val="Compact"/>
        <w:numPr>
          <w:ilvl w:val="0"/>
          <w:numId w:val="1003"/>
        </w:numPr>
      </w:pPr>
      <w:r>
        <w:t xml:space="preserve">Запустите</w:t>
      </w:r>
      <w:r>
        <w:t xml:space="preserve"> </w:t>
      </w:r>
      <w:r>
        <w:rPr>
          <w:rStyle w:val="VerbatimChar"/>
        </w:rPr>
        <w:t xml:space="preserve">ssetup64_turbo.exe</w:t>
      </w:r>
      <w:r>
        <w:t xml:space="preserve"> </w:t>
      </w:r>
      <w:r>
        <w:t xml:space="preserve">на сервере Windows с правами администратора.</w:t>
      </w:r>
    </w:p>
    <w:p>
      <w:pPr>
        <w:pStyle w:val="Compact"/>
        <w:numPr>
          <w:ilvl w:val="0"/>
          <w:numId w:val="1003"/>
        </w:numPr>
      </w:pPr>
      <w:r>
        <w:t xml:space="preserve">Выберите каталог установки. Если каталог не менялся, серверная часть устанавливается в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Дождитесь распаковки серверного комплекта и создания ярлыков в папке</w:t>
      </w:r>
      <w:r>
        <w:t xml:space="preserve"> </w:t>
      </w:r>
      <w:r>
        <w:rPr>
          <w:rStyle w:val="VerbatimChar"/>
        </w:rPr>
        <w:t xml:space="preserve">Сервер ИРБИС64+ Турбо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Откройте каталог установленного сервера и проверьте наличие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irbis64_service.exe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При необходимости установите компоненты Visual C++ из папки</w:t>
      </w:r>
      <w:r>
        <w:t xml:space="preserve"> </w:t>
      </w:r>
      <w:r>
        <w:rPr>
          <w:rStyle w:val="VerbatimChar"/>
        </w:rPr>
        <w:t xml:space="preserve">redist</w:t>
      </w:r>
      <w:r>
        <w:t xml:space="preserve">.</w:t>
      </w:r>
    </w:p>
    <w:p>
      <w:pPr>
        <w:pStyle w:val="FirstParagraph"/>
      </w:pPr>
      <w:r>
        <w:t xml:space="preserve">После установки доступны ярлыки: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Служба ИРБИС64+ Турбо</w:t>
      </w:r>
      <w:r>
        <w:t xml:space="preserve"> </w:t>
      </w:r>
      <w:r>
        <w:t xml:space="preserve">- запуск настройки службы через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АРМ Администратор ИРБИС64+</w:t>
      </w:r>
      <w:r>
        <w:t xml:space="preserve"> </w:t>
      </w:r>
      <w:r>
        <w:t xml:space="preserve">- запуск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Документация - TCP-IP сервер ИРБИС64</w:t>
      </w:r>
      <w:r>
        <w:t xml:space="preserve"> </w:t>
      </w:r>
      <w:r>
        <w:t xml:space="preserve">- открытие документации</w:t>
      </w:r>
      <w:r>
        <w:t xml:space="preserve"> </w:t>
      </w:r>
      <w:r>
        <w:rPr>
          <w:rStyle w:val="VerbatimChar"/>
        </w:rPr>
        <w:t xml:space="preserve">Сервер 64.doc</w:t>
      </w:r>
      <w:r>
        <w:t xml:space="preserve">.</w:t>
      </w:r>
    </w:p>
    <w:bookmarkEnd w:id="20"/>
    <w:bookmarkStart w:id="23" w:name="первичная-настройка"/>
    <w:p>
      <w:pPr>
        <w:pStyle w:val="Heading5"/>
      </w:pPr>
      <w:r>
        <w:t xml:space="preserve">3. Первичная настройка</w:t>
      </w:r>
    </w:p>
    <w:p>
      <w:pPr>
        <w:pStyle w:val="FirstParagraph"/>
      </w:pPr>
      <w:r>
        <w:t xml:space="preserve">Перед запуском службы проверьте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: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DataPath</w:t>
      </w:r>
      <w:r>
        <w:t xml:space="preserve"> </w:t>
      </w:r>
      <w:r>
        <w:t xml:space="preserve">должен указывать на каталог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workdir</w:t>
      </w:r>
      <w:r>
        <w:t xml:space="preserve"> </w:t>
      </w:r>
      <w:r>
        <w:t xml:space="preserve">должен указывать на существующий рабочий каталог сервера;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IP_ADDRESS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</w:t>
      </w:r>
      <w:r>
        <w:t xml:space="preserve"> </w:t>
      </w:r>
      <w:r>
        <w:t xml:space="preserve">должны соответствовать сетевому адресу и порту сервера;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ADMIN_INI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CATAL_INI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COMPL_INI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READ_INI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BOOKPROVD_INI</w:t>
      </w:r>
      <w:r>
        <w:t xml:space="preserve"> </w:t>
      </w:r>
      <w:r>
        <w:t xml:space="preserve">должны ссылаться на INI-файлы используемых АРМов.</w:t>
      </w:r>
    </w:p>
    <w:p>
      <w:pPr>
        <w:pStyle w:val="FirstParagraph"/>
      </w:pPr>
      <w:r>
        <w:t xml:space="preserve">Для запуска серверной части как службы используйте ярлык</w:t>
      </w:r>
      <w:r>
        <w:t xml:space="preserve"> </w:t>
      </w:r>
      <w:r>
        <w:rPr>
          <w:rStyle w:val="VerbatimChar"/>
        </w:rPr>
        <w:t xml:space="preserve">Служба ИРБИС64+ Турбо</w:t>
      </w:r>
      <w:r>
        <w:t xml:space="preserve"> </w:t>
      </w:r>
      <w:r>
        <w:t xml:space="preserve">или файл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 </w:t>
      </w:r>
      <w:r>
        <w:t xml:space="preserve">из установленного каталога. После запуска проверьте, что служба открыла настроенный порт, а АРМ Администратор ИРБИС64+ подключается к серверу.</w:t>
      </w:r>
    </w:p>
    <w:p>
      <w:pPr>
        <w:pStyle w:val="BodyText"/>
      </w:pPr>
      <w:r>
        <w:t xml:space="preserve">Если серверная часть используется вместе с сервером приложений ИРБИС 64/128, после установки ИРБИС64+ Турбо продолжите настройку по разделам</w:t>
      </w:r>
      <w:r>
        <w:t xml:space="preserve"> </w:t>
      </w:r>
      <w:hyperlink r:id="rId21">
        <w:r>
          <w:rPr>
            <w:rStyle w:val="Hyperlink"/>
          </w:rPr>
          <w:t xml:space="preserve">Установка и запуск сервера приложений</w:t>
        </w:r>
      </w:hyperlink>
      <w:r>
        <w:t xml:space="preserve"> </w:t>
      </w:r>
      <w:r>
        <w:t xml:space="preserve">и</w:t>
      </w:r>
      <w:r>
        <w:t xml:space="preserve"> </w:t>
      </w:r>
      <w:hyperlink r:id="rId22">
        <w:r>
          <w:rPr>
            <w:rStyle w:val="Hyperlink"/>
          </w:rPr>
          <w:t xml:space="preserve">Дополнительные настройки TCP/IP сервера ИРБИС 64</w:t>
        </w:r>
      </w:hyperlink>
      <w:r>
        <w:t xml:space="preserve">.</w:t>
      </w:r>
    </w:p>
    <w:bookmarkEnd w:id="23"/>
    <w:bookmarkEnd w:id="24"/>
    <w:bookmarkStart w:id="28" w:name="состав-сервера-ирбис-64"/>
    <w:p>
      <w:pPr>
        <w:pStyle w:val="Heading4"/>
      </w:pPr>
      <w:r>
        <w:t xml:space="preserve">Состав сервера ИРБИС 64</w:t>
      </w:r>
    </w:p>
    <w:p>
      <w:pPr>
        <w:pStyle w:val="FirstParagraph"/>
      </w:pPr>
      <w:r>
        <w:t xml:space="preserve">В состав установленного сервера входят основные исполняемые файлы и библиотека доступа к базам данных: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irbis_server.exe</w:t>
      </w:r>
      <w:r>
        <w:t xml:space="preserve"> </w:t>
      </w:r>
      <w:r>
        <w:t xml:space="preserve">- запуск сервера как обычного Windows-приложения. Подробнее см. раздел</w:t>
      </w:r>
      <w:r>
        <w:t xml:space="preserve"> </w:t>
      </w:r>
      <w:hyperlink r:id="rId25">
        <w:r>
          <w:rPr>
            <w:rStyle w:val="Hyperlink"/>
          </w:rPr>
          <w:t xml:space="preserve">Запуск сервера как Windows-приложения</w:t>
        </w:r>
      </w:hyperlink>
      <w:r>
        <w:t xml:space="preserve">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service_64.exe</w:t>
      </w:r>
      <w:r>
        <w:t xml:space="preserve"> </w:t>
      </w:r>
      <w:r>
        <w:t xml:space="preserve">- запуск сервера как службы Windows. Подробнее см. раздел</w:t>
      </w:r>
      <w:r>
        <w:t xml:space="preserve"> </w:t>
      </w:r>
      <w:hyperlink r:id="rId26">
        <w:r>
          <w:rPr>
            <w:rStyle w:val="Hyperlink"/>
          </w:rPr>
          <w:t xml:space="preserve">Запуск сервера как сервиса Windows</w:t>
        </w:r>
      </w:hyperlink>
      <w:r>
        <w:t xml:space="preserve">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server_64.exe</w:t>
      </w:r>
      <w:r>
        <w:t xml:space="preserve"> </w:t>
      </w:r>
      <w:r>
        <w:t xml:space="preserve">- процесс обработки запросов. Он запускается сервером ИРБИС 64 и не предназначен для ручного запуска пользователем.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irbis64.dll</w:t>
      </w:r>
      <w:r>
        <w:t xml:space="preserve"> </w:t>
      </w:r>
      <w:r>
        <w:t xml:space="preserve">- библиотека доступа к базам данных ИРБИС 64 и форматирования записей.</w:t>
      </w:r>
    </w:p>
    <w:p>
      <w:pPr>
        <w:pStyle w:val="FirstParagraph"/>
      </w:pPr>
      <w:r>
        <w:t xml:space="preserve">В Windows-поставке ИРБИС64+ Турбо состав серверного каталога отличается: служба настраивается через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, а основной комплект включает</w:t>
      </w:r>
      <w:r>
        <w:t xml:space="preserve"> </w:t>
      </w:r>
      <w:r>
        <w:rPr>
          <w:rStyle w:val="VerbatimChar"/>
        </w:rPr>
        <w:t xml:space="preserve">irbis64_service.exe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АРМ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 </w:t>
      </w:r>
      <w:r>
        <w:t xml:space="preserve">и библиотеки серверной части. Подробнее см. раздел</w:t>
      </w:r>
      <w:r>
        <w:t xml:space="preserve"> </w:t>
      </w:r>
      <w:hyperlink r:id="rId13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bookmarkStart w:id="27" w:name="web-ирбис64-и-php-cgi"/>
    <w:p>
      <w:pPr>
        <w:pStyle w:val="Heading5"/>
      </w:pPr>
      <w:r>
        <w:t xml:space="preserve">1. Web-ИРБИС64+ и php-cgi</w:t>
      </w:r>
    </w:p>
    <w:p>
      <w:pPr>
        <w:pStyle w:val="FirstParagraph"/>
      </w:pPr>
      <w:r>
        <w:t xml:space="preserve">Для Web-ИРБИС64+ используется CGI-шлюз</w:t>
      </w:r>
      <w:r>
        <w:t xml:space="preserve"> </w:t>
      </w:r>
      <w:r>
        <w:rPr>
          <w:rStyle w:val="VerbatimChar"/>
        </w:rPr>
        <w:t xml:space="preserve">irbis_webcgi.exe</w:t>
      </w:r>
      <w:r>
        <w:t xml:space="preserve"> </w:t>
      </w:r>
      <w:r>
        <w:t xml:space="preserve">в Windows или</w:t>
      </w:r>
      <w:r>
        <w:t xml:space="preserve"> </w:t>
      </w:r>
      <w:r>
        <w:rPr>
          <w:rStyle w:val="VerbatimChar"/>
        </w:rPr>
        <w:t xml:space="preserve">irbis_webcgi</w:t>
      </w:r>
      <w:r>
        <w:t xml:space="preserve"> </w:t>
      </w:r>
      <w:r>
        <w:t xml:space="preserve">в Linux. Шлюз принимает HTTP-запросы, работает с серверными ini-файлами ИРБИС 64 и, когда в кадрах или командах требуется выполнение PHP, обращается к процессу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 </w:t>
      </w:r>
      <w:r>
        <w:t xml:space="preserve">через FastCGI.</w:t>
      </w:r>
    </w:p>
    <w:p>
      <w:pPr>
        <w:pStyle w:val="BodyText"/>
      </w:pPr>
      <w:r>
        <w:rPr>
          <w:rStyle w:val="VerbatimChar"/>
        </w:rPr>
        <w:t xml:space="preserve">php-cgi</w:t>
      </w:r>
      <w:r>
        <w:t xml:space="preserve"> </w:t>
      </w:r>
      <w:r>
        <w:t xml:space="preserve">не нужно запускать отдельно вручную, если шлюз настроен на автоматический запуск FastCGI-процесса. При старте Web-ИРБИС64+ шлюз проверяет путь к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, поднимает процесс на локальном FastCGI-порту и передает ему PHP-запросы. При остановке шлюза управляемый им процесс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 </w:t>
      </w:r>
      <w:r>
        <w:t xml:space="preserve">также завершается.</w:t>
      </w:r>
    </w:p>
    <w:p>
      <w:pPr>
        <w:pStyle w:val="BodyText"/>
      </w:pPr>
      <w:r>
        <w:t xml:space="preserve">Параметры FastCGI задаются в ini-файле Web-ИРБИС64+: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PHP_FCGI_PATH</w:t>
            </w:r>
          </w:p>
        </w:tc>
        <w:tc>
          <w:tcPr/>
          <w:p>
            <w:pPr>
              <w:pStyle w:val="Compact"/>
            </w:pPr>
            <w:r>
              <w:t xml:space="preserve">путь к исполняемому файлу</w:t>
            </w:r>
            <w:r>
              <w:t xml:space="preserve"> </w:t>
            </w:r>
            <w:r>
              <w:rPr>
                <w:rStyle w:val="VerbatimChar"/>
              </w:rPr>
              <w:t xml:space="preserve">php-cgi</w:t>
            </w:r>
            <w:r>
              <w:t xml:space="preserve">; если файл не найден, шлюз сообщает ошибку запуска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PHP_FCGI_INI_PATH</w:t>
            </w:r>
          </w:p>
        </w:tc>
        <w:tc>
          <w:tcPr/>
          <w:p>
            <w:pPr>
              <w:pStyle w:val="Compact"/>
            </w:pPr>
            <w:r>
              <w:t xml:space="preserve">путь к каталогу или файлу</w:t>
            </w:r>
            <w:r>
              <w:t xml:space="preserve"> </w:t>
            </w:r>
            <w:r>
              <w:rPr>
                <w:rStyle w:val="VerbatimChar"/>
              </w:rPr>
              <w:t xml:space="preserve">php.ini</w:t>
            </w:r>
            <w:r>
              <w:t xml:space="preserve">, с которым должен работать</w:t>
            </w:r>
            <w:r>
              <w:t xml:space="preserve"> </w:t>
            </w:r>
            <w:r>
              <w:rPr>
                <w:rStyle w:val="VerbatimChar"/>
              </w:rPr>
              <w:t xml:space="preserve">php-cgi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PHP_FCGI_PORT</w:t>
            </w:r>
          </w:p>
        </w:tc>
        <w:tc>
          <w:tcPr/>
          <w:p>
            <w:pPr>
              <w:pStyle w:val="Compact"/>
            </w:pPr>
            <w:r>
              <w:t xml:space="preserve">локальный порт FastCGI, через который</w:t>
            </w:r>
            <w:r>
              <w:t xml:space="preserve"> </w:t>
            </w:r>
            <w:r>
              <w:rPr>
                <w:rStyle w:val="VerbatimChar"/>
              </w:rPr>
              <w:t xml:space="preserve">irbis_webcgi</w:t>
            </w:r>
            <w:r>
              <w:t xml:space="preserve"> </w:t>
            </w:r>
            <w:r>
              <w:t xml:space="preserve">передает PHP-запросы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PHP_FCGI_CHILDREN</w:t>
            </w:r>
          </w:p>
        </w:tc>
        <w:tc>
          <w:tcPr/>
          <w:p>
            <w:pPr>
              <w:pStyle w:val="Compact"/>
            </w:pPr>
            <w:r>
              <w:t xml:space="preserve">число дочерних процессов FastCGI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PHP_FCGI_MAX_REQUESTS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для процесса FastCGI до перезапуска</w:t>
            </w:r>
          </w:p>
        </w:tc>
      </w:tr>
    </w:tbl>
    <w:p>
      <w:pPr>
        <w:pStyle w:val="BodyText"/>
      </w:pPr>
      <w:r>
        <w:t xml:space="preserve">Для связки серверной части и установленного Web-ИРБИС64+ также используется параметр</w:t>
      </w:r>
      <w:r>
        <w:t xml:space="preserve"> </w:t>
      </w:r>
      <w:r>
        <w:rPr>
          <w:rStyle w:val="VerbatimChar"/>
        </w:rPr>
        <w:t xml:space="preserve">WEBIRBIS</w:t>
      </w:r>
      <w:r>
        <w:t xml:space="preserve">: он указывает путь к каталогу Web-шлюза. Если этот путь или ini-файл Web-ИРБИС64+ не заданы, серверные режимы, которые добавляют или удаляют базы из списка доступных читателю Web, не смогут найти настройки Web-шлюза.</w:t>
      </w:r>
    </w:p>
    <w:bookmarkEnd w:id="27"/>
    <w:bookmarkEnd w:id="28"/>
    <w:bookmarkStart w:id="29" w:name="запуск-сервера-как-windows-приложения"/>
    <w:p>
      <w:pPr>
        <w:pStyle w:val="Heading4"/>
      </w:pPr>
      <w:r>
        <w:t xml:space="preserve">Запуск сервера как Windows-приложения</w:t>
      </w:r>
    </w:p>
    <w:p>
      <w:pPr>
        <w:pStyle w:val="FirstParagraph"/>
      </w:pPr>
      <w:r>
        <w:t xml:space="preserve">Для запуска сервера в режиме Windows-приложения используется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.</w:t>
      </w:r>
    </w:p>
    <w:p>
      <w:pPr>
        <w:pStyle w:val="BodyText"/>
      </w:pPr>
      <w:r>
        <w:t xml:space="preserve">После запуска в области уведомлений Windows появляется значок сервера. Диспетчерские режимы доступны через контекстное меню этого значка.</w:t>
      </w:r>
    </w:p>
    <w:p>
      <w:pPr>
        <w:pStyle w:val="BodyText"/>
      </w:pPr>
      <w:r>
        <w:t xml:space="preserve">Такой способ запуска удобен для первичной настройки и ручной проверки сервера. Для постоянной эксплуатации обычно используют запуск в режиме службы Windows.</w:t>
      </w:r>
    </w:p>
    <w:bookmarkEnd w:id="29"/>
    <w:bookmarkStart w:id="30" w:name="запуск-сервера-как-сервиса-windows"/>
    <w:p>
      <w:pPr>
        <w:pStyle w:val="Heading4"/>
      </w:pPr>
      <w:r>
        <w:t xml:space="preserve">Запуск сервера как сервиса Windows</w:t>
      </w:r>
    </w:p>
    <w:p>
      <w:pPr>
        <w:pStyle w:val="FirstParagraph"/>
      </w:pPr>
      <w:r>
        <w:t xml:space="preserve">Кроме запуска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как отдельного приложения, сервер ИРБИС 64 может работать как служба Windows. При штатной установке служба регистрируется автоматически и запускается через оснастку служб Windows.</w:t>
      </w:r>
    </w:p>
    <w:p>
      <w:pPr>
        <w:pStyle w:val="BodyText"/>
      </w:pPr>
      <w:r>
        <w:t xml:space="preserve">Если служба не зарегистрирована или не запускается, её можно настроить вручную:</w:t>
      </w:r>
    </w:p>
    <w:p>
      <w:pPr>
        <w:pStyle w:val="Compact"/>
        <w:numPr>
          <w:ilvl w:val="0"/>
          <w:numId w:val="1007"/>
        </w:numPr>
      </w:pPr>
      <w:r>
        <w:t xml:space="preserve">Выполнить команду</w:t>
      </w:r>
      <w:r>
        <w:t xml:space="preserve"> </w:t>
      </w:r>
      <w:r>
        <w:rPr>
          <w:rStyle w:val="VerbatimChar"/>
        </w:rPr>
        <w:t xml:space="preserve">service_64.exe /INSTALL</w:t>
      </w:r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Проверить, что в списке служб Windows появилась служба</w:t>
      </w:r>
      <w:r>
        <w:t xml:space="preserve"> </w:t>
      </w:r>
      <w:r>
        <w:rPr>
          <w:rStyle w:val="VerbatimChar"/>
        </w:rPr>
        <w:t xml:space="preserve">Irbis64_Service</w:t>
      </w:r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Убедиться, что первый параметр командной строки службы указывает на исполняемый модуль сервера.</w:t>
      </w:r>
    </w:p>
    <w:p>
      <w:pPr>
        <w:pStyle w:val="FirstParagraph"/>
      </w:pPr>
      <w:r>
        <w:t xml:space="preserve">Имя исполняемого модуля определяется параметром</w:t>
      </w:r>
      <w:r>
        <w:t xml:space="preserve"> </w:t>
      </w:r>
      <w:r>
        <w:rPr>
          <w:rStyle w:val="VerbatimChar"/>
        </w:rPr>
        <w:t xml:space="preserve">SERVICE_NAME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 По умолчанию используется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, но может применяться консольная версия</w:t>
      </w:r>
      <w:r>
        <w:t xml:space="preserve"> </w:t>
      </w:r>
      <w:r>
        <w:rPr>
          <w:rStyle w:val="VerbatimChar"/>
        </w:rPr>
        <w:t xml:space="preserve">server_64_console.exe</w:t>
      </w:r>
      <w:r>
        <w:t xml:space="preserve">. Путь к этому модулю должен совпадать с расположением</w:t>
      </w:r>
      <w:r>
        <w:t xml:space="preserve"> </w:t>
      </w:r>
      <w:r>
        <w:rPr>
          <w:rStyle w:val="VerbatimChar"/>
        </w:rPr>
        <w:t xml:space="preserve">service_64.exe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BodyText"/>
      </w:pPr>
      <w:r>
        <w:t xml:space="preserve">При ручной настройке через редактор реестра проверяется раздел:</w:t>
      </w:r>
    </w:p>
    <w:p>
      <w:pPr>
        <w:pStyle w:val="SourceCode"/>
      </w:pPr>
      <w:r>
        <w:rPr>
          <w:rStyle w:val="VerbatimChar"/>
        </w:rPr>
        <w:t xml:space="preserve">[HKEY_LOCAL_MACHINE\SYSTEM\CurrentControlSet\Services\Irbis64_Service]</w:t>
      </w:r>
    </w:p>
    <w:p>
      <w:pPr>
        <w:pStyle w:val="FirstParagraph"/>
      </w:pPr>
      <w:r>
        <w:t xml:space="preserve">В значение</w:t>
      </w:r>
      <w:r>
        <w:t xml:space="preserve"> </w:t>
      </w:r>
      <w:r>
        <w:rPr>
          <w:rStyle w:val="VerbatimChar"/>
        </w:rPr>
        <w:t xml:space="preserve">ImagePath</w:t>
      </w:r>
      <w:r>
        <w:t xml:space="preserve"> </w:t>
      </w:r>
      <w:r>
        <w:t xml:space="preserve">добавляется полный путь к</w:t>
      </w:r>
      <w:r>
        <w:t xml:space="preserve"> </w:t>
      </w:r>
      <w:r>
        <w:rPr>
          <w:rStyle w:val="VerbatimChar"/>
        </w:rPr>
        <w:t xml:space="preserve">service_64.exe</w:t>
      </w:r>
      <w:r>
        <w:t xml:space="preserve"> </w:t>
      </w:r>
      <w:r>
        <w:t xml:space="preserve">и путь к каталогу сервера:</w:t>
      </w:r>
    </w:p>
    <w:p>
      <w:pPr>
        <w:pStyle w:val="SourceCode"/>
      </w:pPr>
      <w:r>
        <w:rPr>
          <w:rStyle w:val="VerbatimChar"/>
        </w:rPr>
        <w:t xml:space="preserve">&lt;FilePath&gt;service_64.exe &lt;FilePath&gt;</w:t>
      </w:r>
    </w:p>
    <w:p>
      <w:pPr>
        <w:pStyle w:val="FirstParagraph"/>
      </w:pPr>
      <w:r>
        <w:t xml:space="preserve">Для снятия регистрации службы выполните команду</w:t>
      </w:r>
      <w:r>
        <w:t xml:space="preserve"> </w:t>
      </w:r>
      <w:r>
        <w:rPr>
          <w:rStyle w:val="VerbatimChar"/>
        </w:rPr>
        <w:t xml:space="preserve">service_64.exe /UNINSTALL</w:t>
      </w:r>
      <w:r>
        <w:t xml:space="preserve">.</w:t>
      </w:r>
    </w:p>
    <w:bookmarkEnd w:id="30"/>
    <w:bookmarkEnd w:id="31"/>
    <w:bookmarkStart w:id="50" w:name="Xe5885e77c20f1208e2581f3f0862d4fd90b6fd9"/>
    <w:p>
      <w:pPr>
        <w:pStyle w:val="Heading3"/>
      </w:pPr>
      <w:r>
        <w:t xml:space="preserve">Пользовательский интерфейс сервера ИРБИС 64</w:t>
      </w:r>
    </w:p>
    <w:p>
      <w:pPr>
        <w:pStyle w:val="FirstParagraph"/>
      </w:pPr>
      <w:r>
        <w:t xml:space="preserve">После установки и запуска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в области уведомлений Windows появляется значок сервера. Контекстное меню этого значка открывает диспетчерские режимы сервера БД ИРБИС.</w:t>
      </w:r>
    </w:p>
    <w:p>
      <w:pPr>
        <w:pStyle w:val="CaptionedFigure"/>
      </w:pPr>
      <w:r>
        <w:drawing>
          <wp:inline>
            <wp:extent cx="5034012" cy="2271562"/>
            <wp:effectExtent b="0" l="0" r="0" t="0"/>
            <wp:docPr descr="Рисунок 1 - Список диспетчерских режимов сервера БД ИРБИС" title="Список диспетчерских режимов сервера БД ИРБИС" id="33" name="Picture"/>
            <a:graphic>
              <a:graphicData uri="http://schemas.openxmlformats.org/drawingml/2006/picture">
                <pic:pic>
                  <pic:nvPicPr>
                    <pic:cNvPr descr="modules/Help/Help/TCPIPServer/UserInterface/Pic2.png" id="34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34012" cy="227156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Список диспетчерских режимов сервера БД ИРБИС</w:t>
      </w:r>
    </w:p>
    <w:bookmarkStart w:id="37" w:name="список-клиентов-для-доступа-к-серверу"/>
    <w:p>
      <w:pPr>
        <w:pStyle w:val="Heading4"/>
      </w:pPr>
      <w:r>
        <w:t xml:space="preserve">Список клиентов для доступа к серверу</w:t>
      </w:r>
    </w:p>
    <w:p>
      <w:pPr>
        <w:pStyle w:val="FirstParagraph"/>
      </w:pPr>
      <w:r>
        <w:t xml:space="preserve">Список клиентов для доступа к серверу используется для организации доступа по имени и паролю.</w:t>
      </w:r>
    </w:p>
    <w:p>
      <w:pPr>
        <w:pStyle w:val="BodyText"/>
      </w:pPr>
      <w:r>
        <w:t xml:space="preserve">Каждому клиенту, регистрируемому сервером по имени и паролю, соответствует набор INI-файлов: отдельный INI-файл для каждого АРМа. Если в строке клиента не указано имя INI-файла, соответствующий АРМ не получает доступ к серверу.</w:t>
      </w:r>
    </w:p>
    <w:p>
      <w:pPr>
        <w:pStyle w:val="BodyText"/>
      </w:pPr>
      <w:r>
        <w:t xml:space="preserve">По умолчанию предлагается набор общих INI-файлов. Данные списка сохраняются в файле</w:t>
      </w:r>
      <w:r>
        <w:t xml:space="preserve"> </w:t>
      </w:r>
      <w:r>
        <w:rPr>
          <w:rStyle w:val="VerbatimChar"/>
        </w:rPr>
        <w:t xml:space="preserve">DATAI\client_m.mnu</w:t>
      </w:r>
      <w:r>
        <w:t xml:space="preserve">.</w:t>
      </w:r>
    </w:p>
    <w:p>
      <w:pPr>
        <w:pStyle w:val="CaptionedFigure"/>
      </w:pPr>
      <w:r>
        <w:drawing>
          <wp:inline>
            <wp:extent cx="5034012" cy="2271562"/>
            <wp:effectExtent b="0" l="0" r="0" t="0"/>
            <wp:docPr descr="Рисунок 1 - Управление списком клиентов" title="Управление списком клиентов" id="35" name="Picture"/>
            <a:graphic>
              <a:graphicData uri="http://schemas.openxmlformats.org/drawingml/2006/picture">
                <pic:pic>
                  <pic:nvPicPr>
                    <pic:cNvPr descr="modules/Help/Help/TCPIPServer/UserInterface/Pic2.png" id="36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34012" cy="227156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клиентов</w:t>
      </w:r>
    </w:p>
    <w:bookmarkEnd w:id="37"/>
    <w:bookmarkStart w:id="41" w:name="список-зарегистрированных-клиентов"/>
    <w:p>
      <w:pPr>
        <w:pStyle w:val="Heading4"/>
      </w:pPr>
      <w:r>
        <w:t xml:space="preserve">Список зарегистрированных клиентов</w:t>
      </w:r>
    </w:p>
    <w:p>
      <w:pPr>
        <w:pStyle w:val="FirstParagraph"/>
      </w:pPr>
      <w:r>
        <w:t xml:space="preserve">Список зарегистрированных клиентов показывает параметры клиентов, которые в данный момент работают с сервером.</w:t>
      </w:r>
    </w:p>
    <w:p>
      <w:pPr>
        <w:pStyle w:val="BodyText"/>
      </w:pPr>
      <w:r>
        <w:t xml:space="preserve">В правой верхней части окна на зелёном фоне отображается общее число запросов к серверу. Слева вверху расположен индикатор числа процессов обработки, задействованных сервером в текущий момент.</w:t>
      </w:r>
    </w:p>
    <w:p>
      <w:pPr>
        <w:pStyle w:val="BodyText"/>
      </w:pPr>
      <w:r>
        <w:t xml:space="preserve">Через контекстное меню администратор может удалить клиента из списка. При следующем запросе такой клиент получит ошибку регистрации и не сможет продолжить работу до повторной регистрации.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если он не равен</w:t>
      </w:r>
      <w:r>
        <w:t xml:space="preserve"> </w:t>
      </w:r>
      <w:r>
        <w:rPr>
          <w:rStyle w:val="VerbatimChar"/>
        </w:rPr>
        <w:t xml:space="preserve">0</w:t>
      </w:r>
      <w:r>
        <w:t xml:space="preserve">, задаёт периодичность проверки времени последнего запроса клиента в минутах. Если время ожидания превышает заданный уровень, клиент автоматически удаляется из очереди.</w:t>
      </w:r>
    </w:p>
    <w:p>
      <w:pPr>
        <w:pStyle w:val="CaptionedFigure"/>
      </w:pPr>
      <w:r>
        <w:drawing>
          <wp:inline>
            <wp:extent cx="5334000" cy="1969606"/>
            <wp:effectExtent b="0" l="0" r="0" t="0"/>
            <wp:docPr descr="Рисунок 1 - Управление списком зарегистрированных клиентов" title="Управление списком зарегистрированных клиентов" id="39" name="Picture"/>
            <a:graphic>
              <a:graphicData uri="http://schemas.openxmlformats.org/drawingml/2006/picture">
                <pic:pic>
                  <pic:nvPicPr>
                    <pic:cNvPr descr="modules/Help/Help/TCPIPServer/UserInterface/Pic3.png" id="40" name="Picture"/>
                    <pic:cNvPicPr>
                      <a:picLocks noChangeArrowheads="1" noChangeAspect="1"/>
                    </pic:cNvPicPr>
                  </pic:nvPicPr>
                  <pic:blipFill>
                    <a:blip r:embed="rId3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96960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зарегистрированных клиентов</w:t>
      </w:r>
    </w:p>
    <w:bookmarkEnd w:id="41"/>
    <w:bookmarkStart w:id="45" w:name="список-запущенных-процессов-обработки"/>
    <w:p>
      <w:pPr>
        <w:pStyle w:val="Heading4"/>
      </w:pPr>
      <w:r>
        <w:t xml:space="preserve">Список запущенных процессов обработки</w:t>
      </w:r>
    </w:p>
    <w:p>
      <w:pPr>
        <w:pStyle w:val="FirstParagraph"/>
      </w:pPr>
      <w:r>
        <w:t xml:space="preserve">Список запущенных процессов обработки показывает процессы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, которые используются сервером для обработки клиентских запросов.</w:t>
      </w:r>
    </w:p>
    <w:p>
      <w:pPr>
        <w:pStyle w:val="BodyText"/>
      </w:pPr>
      <w:r>
        <w:t xml:space="preserve">При удалении процесса обработки из списка соединение с клиентом закрывается. Корректное завершение обработки при этом не гарантируется, поэтому такую операцию следует использовать только как административное вмешательство при проблеме с процессом.</w:t>
      </w:r>
    </w:p>
    <w:p>
      <w:pPr>
        <w:pStyle w:val="CaptionedFigure"/>
      </w:pPr>
      <w:r>
        <w:drawing>
          <wp:inline>
            <wp:extent cx="5334000" cy="1877374"/>
            <wp:effectExtent b="0" l="0" r="0" t="0"/>
            <wp:docPr descr="Рисунок 1 - Управление списком запущенных процессов" title="Управление списком запущенных процессов" id="43" name="Picture"/>
            <a:graphic>
              <a:graphicData uri="http://schemas.openxmlformats.org/drawingml/2006/picture">
                <pic:pic>
                  <pic:nvPicPr>
                    <pic:cNvPr descr="modules/Help/Help/TCPIPServer/UserInterface/Pic4.png" id="44" name="Picture"/>
                    <pic:cNvPicPr>
                      <a:picLocks noChangeArrowheads="1" noChangeAspect="1"/>
                    </pic:cNvPicPr>
                  </pic:nvPicPr>
                  <pic:blipFill>
                    <a:blip r:embed="rId4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87737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запущенных процессов</w:t>
      </w:r>
    </w:p>
    <w:bookmarkEnd w:id="45"/>
    <w:bookmarkStart w:id="49" w:name="X14fe2ec7024f8996e37230414d8246234d36502"/>
    <w:p>
      <w:pPr>
        <w:pStyle w:val="Heading4"/>
      </w:pPr>
      <w:r>
        <w:t xml:space="preserve">Список запущенных потоков сетевого чтения-записи</w:t>
      </w:r>
    </w:p>
    <w:p>
      <w:pPr>
        <w:pStyle w:val="FirstParagraph"/>
      </w:pPr>
      <w:r>
        <w:t xml:space="preserve">Список запущенных потоков сетевого чтения-записи используется для контроля потоков, которые обслуживают сетевой обмен.</w:t>
      </w:r>
    </w:p>
    <w:p>
      <w:pPr>
        <w:pStyle w:val="BodyText"/>
      </w:pPr>
      <w:r>
        <w:t xml:space="preserve">При зависании потока администратор должен включить мониторинг процессов и потоков параметром</w:t>
      </w:r>
      <w:r>
        <w:t xml:space="preserve"> </w:t>
      </w:r>
      <w:r>
        <w:rPr>
          <w:rStyle w:val="VerbatimChar"/>
        </w:rPr>
        <w:t xml:space="preserve">PROCESS_THREADS_MONITOR=1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затем перезапустить сервер.</w:t>
      </w:r>
    </w:p>
    <w:p>
      <w:pPr>
        <w:pStyle w:val="BodyText"/>
      </w:pPr>
      <w:r>
        <w:t xml:space="preserve">Ручное прерывание потоков отменено. Вместо этого следует обновить список и анализировать состояние потоков через режим мониторинга.</w:t>
      </w:r>
    </w:p>
    <w:p>
      <w:pPr>
        <w:pStyle w:val="CaptionedFigure"/>
      </w:pPr>
      <w:r>
        <w:drawing>
          <wp:inline>
            <wp:extent cx="3426593" cy="1568917"/>
            <wp:effectExtent b="0" l="0" r="0" t="0"/>
            <wp:docPr descr="Рисунок 1 - Управление списком запущенных потоков" title="Управление списком запущенных потоков" id="47" name="Picture"/>
            <a:graphic>
              <a:graphicData uri="http://schemas.openxmlformats.org/drawingml/2006/picture">
                <pic:pic>
                  <pic:nvPicPr>
                    <pic:cNvPr descr="modules/Help/Help/TCPIPServer/UserInterface/Pic5.png" id="48" name="Picture"/>
                    <pic:cNvPicPr>
                      <a:picLocks noChangeArrowheads="1" noChangeAspect="1"/>
                    </pic:cNvPicPr>
                  </pic:nvPicPr>
                  <pic:blipFill>
                    <a:blip r:embed="rId4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26593" cy="156891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запущенных потоков</w:t>
      </w:r>
    </w:p>
    <w:bookmarkEnd w:id="49"/>
    <w:bookmarkEnd w:id="50"/>
    <w:bookmarkStart w:id="71" w:name="конфигурирование-и-настройка-сервера"/>
    <w:p>
      <w:pPr>
        <w:pStyle w:val="Heading3"/>
      </w:pPr>
      <w:r>
        <w:t xml:space="preserve">Конфигурирование и настройка сервера</w:t>
      </w:r>
    </w:p>
    <w:p>
      <w:pPr>
        <w:pStyle w:val="FirstParagraph"/>
      </w:pPr>
      <w:r>
        <w:t xml:space="preserve">Раздел описывает режимы работы TCP/IP сервера ИРБИС 64, поддержку клиентских INI-файлов, административные особенности работы серверного ядра и справочник параметров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bookmarkStart w:id="51" w:name="режимы-работы-сервера"/>
    <w:p>
      <w:pPr>
        <w:pStyle w:val="Heading4"/>
      </w:pPr>
      <w:r>
        <w:t xml:space="preserve">Режимы работы сервера</w:t>
      </w:r>
    </w:p>
    <w:p>
      <w:pPr>
        <w:pStyle w:val="FirstParagraph"/>
      </w:pPr>
      <w:r>
        <w:t xml:space="preserve">TCP/IP сервер ИРБИС 64 поддерживает три основных режима работы:</w:t>
      </w:r>
    </w:p>
    <w:p>
      <w:pPr>
        <w:pStyle w:val="Compact"/>
        <w:numPr>
          <w:ilvl w:val="0"/>
          <w:numId w:val="1008"/>
        </w:numPr>
      </w:pPr>
      <w:r>
        <w:t xml:space="preserve">обычный режим: запрос принимается в основном потоке сервера;</w:t>
      </w:r>
    </w:p>
    <w:p>
      <w:pPr>
        <w:pStyle w:val="Compact"/>
        <w:numPr>
          <w:ilvl w:val="0"/>
          <w:numId w:val="1008"/>
        </w:numPr>
      </w:pPr>
      <w:r>
        <w:t xml:space="preserve">многопотоковое чтение-запись: запрос принимается в отдельном потоке;</w:t>
      </w:r>
    </w:p>
    <w:p>
      <w:pPr>
        <w:pStyle w:val="Compact"/>
        <w:numPr>
          <w:ilvl w:val="0"/>
          <w:numId w:val="1008"/>
        </w:numPr>
      </w:pPr>
      <w:r>
        <w:t xml:space="preserve">многопроцессорное чтение-запись: запрос принимается в отдельном процессе.</w:t>
      </w:r>
    </w:p>
    <w:p>
      <w:pPr>
        <w:pStyle w:val="FirstParagraph"/>
      </w:pPr>
      <w:r>
        <w:t xml:space="preserve">После запуска процесса обработки сервер должен получить сигнал о готовности результата и забрать этот результат.</w:t>
      </w:r>
    </w:p>
    <w:p>
      <w:pPr>
        <w:pStyle w:val="BodyText"/>
      </w:pPr>
      <w:r>
        <w:t xml:space="preserve">В обычном и многопотоковом режиме используются одни и те же механизмы обмена сообщениями с процессами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 Многопроцессорный режим дополнительно использует сообщение от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к серверу: оно сообщает об окончании чтения запроса от клиента и передаёт данные для обновления списков зарегистрированных клиентов и процессов.</w:t>
      </w:r>
    </w:p>
    <w:p>
      <w:pPr>
        <w:pStyle w:val="BodyText"/>
      </w:pPr>
      <w:r>
        <w:t xml:space="preserve">Обычно серверу достаточно Windows-сообщения о готовности ответа. На сильно нагруженных системах такие сообщения могут не доставляться операционной системой. В этом случае можно использовать вариант с TCP/IP-запросом по внутреннему порту сервера.</w:t>
      </w:r>
    </w:p>
    <w:p>
      <w:pPr>
        <w:pStyle w:val="BodyText"/>
      </w:pPr>
      <w:r>
        <w:t xml:space="preserve">Ответ от процесса обработки к серверу может передаваться двумя способами:</w:t>
      </w:r>
    </w:p>
    <w:p>
      <w:pPr>
        <w:pStyle w:val="Compact"/>
        <w:numPr>
          <w:ilvl w:val="0"/>
          <w:numId w:val="1009"/>
        </w:numPr>
      </w:pPr>
      <w:r>
        <w:t xml:space="preserve">через файл на диске: медленнее, но надёжнее;</w:t>
      </w:r>
    </w:p>
    <w:p>
      <w:pPr>
        <w:pStyle w:val="Compact"/>
        <w:numPr>
          <w:ilvl w:val="0"/>
          <w:numId w:val="1009"/>
        </w:numPr>
      </w:pPr>
      <w:r>
        <w:t xml:space="preserve">через мэпированный файл в системной памяти: быстрее, но объём ограничен параметрами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FirstParagraph"/>
      </w:pPr>
      <w:r>
        <w:t xml:space="preserve">Режим отладки доступен только при обмене через файлы: файлы запросов и ответов не удаляются и остаются в каталоге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. При отладке нужно контролировать размер и количество файлов в этом каталоге, иначе работа сервера может заметно замедлиться.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Режим</w:t>
            </w:r>
          </w:p>
        </w:tc>
        <w:tc>
          <w:tcPr/>
          <w:p>
            <w:pPr>
              <w:pStyle w:val="Compact"/>
            </w:pPr>
            <w:r>
              <w:t xml:space="preserve">Основные 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Обычный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Многопотоковый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Многопроцессорный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DUPLICATE_SOCKETS=1</w:t>
            </w:r>
            <w:r>
              <w:t xml:space="preserve">;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</w:t>
            </w:r>
            <w:r>
              <w:t xml:space="preserve"> </w:t>
            </w:r>
            <w:r>
              <w:t xml:space="preserve">роли не играет</w:t>
            </w:r>
          </w:p>
        </w:tc>
      </w:tr>
    </w:tbl>
    <w:p/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Способ обмена с процессами обработки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файл для обычного и многопотокового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мэпированный файл для обычного и многопотокового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MappingFileSize=1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файл для многопроцессорного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мэпированный файл для многопроцессорного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Dup_MappingFileSize=100</w:t>
            </w:r>
          </w:p>
        </w:tc>
      </w:tr>
    </w:tbl>
    <w:p/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Вид сообщения от процесса обработки к серверу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Windows-сообщение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RegisterWindowMessage=0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Зарегистрированное в Windows сообщение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RegisterWindowMessage=1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TCP/IP-запрос по внутреннему порту сервера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IP_PORT_LOCAL=7778</w:t>
            </w:r>
          </w:p>
        </w:tc>
      </w:tr>
    </w:tbl>
    <w:bookmarkEnd w:id="51"/>
    <w:bookmarkStart w:id="64" w:name="X7f50615677101ca09e38867962cb9440aacecb7"/>
    <w:p>
      <w:pPr>
        <w:pStyle w:val="Heading4"/>
      </w:pPr>
      <w:r>
        <w:t xml:space="preserve">Описание параметров INI-файла сервера ИРБИС 64</w:t>
      </w:r>
    </w:p>
    <w:p>
      <w:pPr>
        <w:pStyle w:val="FirstParagraph"/>
      </w:pPr>
      <w:r>
        <w:t xml:space="preserve">Раздел описывает параметры файла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управляющие общими настройками сервера, межпроцессным взаимодействием, параллельной обработкой, кэшированием форматирования, перенаправлением запросов и другими режимами TCP/IP сервера ИРБИС 64.</w:t>
      </w:r>
    </w:p>
    <w:bookmarkStart w:id="52" w:name="общие-параметры"/>
    <w:p>
      <w:pPr>
        <w:pStyle w:val="Heading5"/>
      </w:pPr>
      <w:r>
        <w:t xml:space="preserve">Общие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SYSPATH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INI-файлам.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DATAPATH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меню и параметрическим файлам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CLIENTLIST</w:t>
            </w:r>
          </w:p>
        </w:tc>
        <w:tc>
          <w:tcPr/>
          <w:p>
            <w:pPr>
              <w:pStyle w:val="Compact"/>
            </w:pPr>
            <w:r>
              <w:t xml:space="preserve">Имя файла со списком клиентов и паролями для доступа к серверу.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CLIENT_TIME_LIVE</w:t>
            </w:r>
          </w:p>
        </w:tc>
        <w:tc>
          <w:tcPr/>
          <w:p>
            <w:pPr>
              <w:pStyle w:val="Compact"/>
            </w:pPr>
            <w:r>
              <w:t xml:space="preserve">Время жизни клиента без подтверждения,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PROCESS_TIME_LIVE</w:t>
            </w:r>
          </w:p>
        </w:tc>
        <w:tc>
          <w:tcPr/>
          <w:p>
            <w:pPr>
              <w:pStyle w:val="Compact"/>
            </w:pPr>
            <w:r>
              <w:t xml:space="preserve">Максимальное время обработки запроса,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Время мониторинга соответствия процессов и потоков, в секундах.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ACTABPATH</w:t>
            </w:r>
          </w:p>
        </w:tc>
        <w:tc>
          <w:tcPr/>
          <w:p>
            <w:pPr>
              <w:pStyle w:val="Compact"/>
            </w:pPr>
            <w:r>
              <w:t xml:space="preserve">Путь к таблице</w:t>
            </w:r>
            <w:r>
              <w:t xml:space="preserve"> </w:t>
            </w:r>
            <w:r>
              <w:rPr>
                <w:rStyle w:val="VerbatimChar"/>
              </w:rPr>
              <w:t xml:space="preserve">isisacw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IP_ADDRESS</w:t>
            </w:r>
          </w:p>
        </w:tc>
        <w:tc>
          <w:tcPr/>
          <w:p>
            <w:pPr>
              <w:pStyle w:val="Compact"/>
            </w:pPr>
            <w:r>
              <w:t xml:space="preserve">IP-адрес сервера; используется только для показа в таблице описателей.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</w:t>
            </w:r>
          </w:p>
        </w:tc>
        <w:tc>
          <w:tcPr/>
          <w:p>
            <w:pPr>
              <w:pStyle w:val="Compact"/>
            </w:pPr>
            <w:r>
              <w:t xml:space="preserve">IP-порт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MaxLogFileSize</w:t>
            </w:r>
          </w:p>
        </w:tc>
        <w:tc>
          <w:tcPr/>
          <w:p>
            <w:pPr>
              <w:pStyle w:val="Compact"/>
            </w:pPr>
            <w:r>
              <w:t xml:space="preserve">Размер log-файла в байтах,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1000000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ENCRYPT_PASSWORDS</w:t>
            </w:r>
          </w:p>
        </w:tc>
        <w:tc>
          <w:tcPr/>
          <w:p>
            <w:pPr>
              <w:pStyle w:val="Compact"/>
            </w:pPr>
            <w:r>
              <w:t xml:space="preserve">Шифрование профилей клиентов.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SUPPRESS_EXEPTIONS</w:t>
            </w:r>
          </w:p>
        </w:tc>
        <w:tc>
          <w:tcPr/>
          <w:p>
            <w:pPr>
              <w:pStyle w:val="Compact"/>
            </w:pPr>
            <w:r>
              <w:t xml:space="preserve">Не выводить Windows-сообщения о непредвиденных ошибках в процессах</w:t>
            </w:r>
            <w:r>
              <w:t xml:space="preserve"> </w:t>
            </w:r>
            <w:r>
              <w:rPr>
                <w:rStyle w:val="VerbatimChar"/>
              </w:rPr>
              <w:t xml:space="preserve">server_64.exe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RECOGNIZE_CLIENT_ADDRESS</w:t>
            </w:r>
          </w:p>
        </w:tc>
        <w:tc>
          <w:tcPr/>
          <w:p>
            <w:pPr>
              <w:pStyle w:val="Compact"/>
            </w:pPr>
            <w:r>
              <w:t xml:space="preserve">Разрешить определение адреса машины клиента при регистрации.</w:t>
            </w:r>
          </w:p>
        </w:tc>
      </w:tr>
    </w:tbl>
    <w:p>
      <w:pPr>
        <w:pStyle w:val="BodyText"/>
      </w:pPr>
      <w:r>
        <w:t xml:space="preserve">В многопотоковом режиме особенно важно включать мониторинг процессов и потоков. При системных ошибках в процессе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поток может потерять указатель на процесс обработки и постоянно ожидать его завершения. Для контроля используется параметр</w:t>
      </w:r>
      <w:r>
        <w:t xml:space="preserve"> </w:t>
      </w:r>
      <w:r>
        <w:rPr>
          <w:rStyle w:val="VerbatimChar"/>
        </w:rPr>
        <w:t xml:space="preserve">PROCESS_THREADS_MONITOR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PROCESS_THREADS_MONITOR=100</w:t>
      </w:r>
      <w:r>
        <w:t xml:space="preserve">.</w:t>
      </w:r>
    </w:p>
    <w:bookmarkEnd w:id="52"/>
    <w:bookmarkStart w:id="53" w:name="параметры-межпроцессного-взаимодействия"/>
    <w:p>
      <w:pPr>
        <w:pStyle w:val="Heading5"/>
      </w:pPr>
      <w:r>
        <w:t xml:space="preserve">Параметры межпроцессного взаимодействия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WORKDIR</w:t>
            </w:r>
          </w:p>
        </w:tc>
        <w:tc>
          <w:tcPr/>
          <w:p>
            <w:pPr>
              <w:pStyle w:val="Compact"/>
            </w:pPr>
            <w:r>
              <w:t xml:space="preserve">Каталог для временных файлов, используемых при обмене между сервером и процессами обработки.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клиенту, в МБ.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SERVICE_NAME</w:t>
            </w:r>
          </w:p>
        </w:tc>
        <w:tc>
          <w:tcPr/>
          <w:p>
            <w:pPr>
              <w:pStyle w:val="Compact"/>
            </w:pPr>
            <w:r>
              <w:t xml:space="preserve">Имя запускаемого службой Windows сервера ИРБИС 64. Параметр помечен как неиспользуемый; возможные значения -</w:t>
            </w:r>
            <w:r>
              <w:t xml:space="preserve"> </w:t>
            </w:r>
            <w:r>
              <w:rPr>
                <w:rStyle w:val="VerbatimChar"/>
              </w:rPr>
              <w:t xml:space="preserve">irbis_server.exe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server_64_console.exe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RegisterWindowMessage</w:t>
            </w:r>
          </w:p>
        </w:tc>
        <w:tc>
          <w:tcPr/>
          <w:p>
            <w:pPr>
              <w:pStyle w:val="Compact"/>
            </w:pPr>
            <w:r>
              <w:t xml:space="preserve">Регистрировать сигнал обмена сообщениями между сервером и процессами обработки в Windows и получать уникальный идентификатор.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сигнал окончания процесса обработки посылается через TCP, а не как Windows-сообщение.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IP_PORT_LOCAL</w:t>
            </w:r>
          </w:p>
        </w:tc>
        <w:tc>
          <w:tcPr/>
          <w:p>
            <w:pPr>
              <w:pStyle w:val="Compact"/>
            </w:pPr>
            <w:r>
              <w:t xml:space="preserve">Локальный порт для сигнала окончания процесса обработки,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7778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Prefix_file_request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запроса,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REQUEST_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Prefix_file_response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ответа,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RESPONSE_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включён обмен через системную память, рекомендуется также включить проверку подтверждения клиентов параметром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, чтобы за неактивными клиентами не оставалась выделенная память.</w:t>
      </w:r>
    </w:p>
    <w:p>
      <w:pPr>
        <w:pStyle w:val="BodyText"/>
      </w:pPr>
      <w:r>
        <w:t xml:space="preserve">При включении</w:t>
      </w:r>
      <w:r>
        <w:t xml:space="preserve"> </w:t>
      </w:r>
      <w:r>
        <w:rPr>
          <w:rStyle w:val="VerbatimChar"/>
        </w:rPr>
        <w:t xml:space="preserve">LISTEN_RESPONSE=1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IP_PORT_LOCAL=7778</w:t>
      </w:r>
      <w:r>
        <w:t xml:space="preserve"> </w:t>
      </w:r>
      <w:r>
        <w:t xml:space="preserve">параметр</w:t>
      </w:r>
      <w:r>
        <w:t xml:space="preserve"> </w:t>
      </w:r>
      <w:r>
        <w:rPr>
          <w:rStyle w:val="VerbatimChar"/>
        </w:rPr>
        <w:t xml:space="preserve">RegisterWindowMessage</w:t>
      </w:r>
      <w:r>
        <w:t xml:space="preserve"> </w:t>
      </w:r>
      <w:r>
        <w:t xml:space="preserve">игнорируется.</w:t>
      </w:r>
    </w:p>
    <w:p>
      <w:pPr>
        <w:pStyle w:val="BodyText"/>
      </w:pPr>
      <w:r>
        <w:t xml:space="preserve">В режиме отладки временные файлы не уничтожаются. Нужно контролировать свободное место и количество файлов в рабочем каталоге.</w:t>
      </w:r>
    </w:p>
    <w:bookmarkEnd w:id="53"/>
    <w:bookmarkStart w:id="54" w:name="Xce53b693cf5edb94026eb8b68c18c39abd456d8"/>
    <w:p>
      <w:pPr>
        <w:pStyle w:val="Heading5"/>
      </w:pPr>
      <w:r>
        <w:t xml:space="preserve">Оптимизация параллельных процессов обработки доступа к базам данных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KEEP_PROCESS_ALIVE</w:t>
            </w:r>
          </w:p>
        </w:tc>
        <w:tc>
          <w:tcPr/>
          <w:p>
            <w:pPr>
              <w:pStyle w:val="Compact"/>
            </w:pPr>
            <w:r>
              <w:t xml:space="preserve">Разрешает серверу использовать процесс обработки многократно.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MAX_SERVERS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процессов обработки, которые сервер использует многократно. Применяется только при</w:t>
            </w:r>
            <w:r>
              <w:t xml:space="preserve"> </w:t>
            </w:r>
            <w:r>
              <w:rPr>
                <w:rStyle w:val="VerbatimChar"/>
              </w:rPr>
              <w:t xml:space="preserve">KEEP_PROCESS_ALIVE=1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 возможное число процессов обработки. При превышении возвращается ошибка</w:t>
            </w:r>
            <w:r>
              <w:t xml:space="preserve"> </w:t>
            </w:r>
            <w:r>
              <w:rPr>
                <w:rStyle w:val="VerbatimChar"/>
              </w:rPr>
              <w:t xml:space="preserve">SERVER_OVERLOAD</w:t>
            </w:r>
            <w:r>
              <w:t xml:space="preserve">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20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к долгоживущему процессу обработки, после которого процесс автоматически прерывается.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100</w:t>
            </w:r>
            <w:r>
              <w:t xml:space="preserve">.</w:t>
            </w:r>
          </w:p>
        </w:tc>
      </w:tr>
    </w:tbl>
    <w:bookmarkEnd w:id="54"/>
    <w:bookmarkStart w:id="55" w:name="X6b291f744f4a482c48abc177bfbdc921ef25bbd"/>
    <w:p>
      <w:pPr>
        <w:pStyle w:val="Heading5"/>
      </w:pPr>
      <w:r>
        <w:t xml:space="preserve">Параллельная обработка сетевого чтения-записи</w:t>
      </w:r>
    </w:p>
    <w:p>
      <w:pPr>
        <w:pStyle w:val="FirstParagraph"/>
      </w:pPr>
      <w:r>
        <w:t xml:space="preserve">Сервер может работать в режиме параллельной обработки чтения-записи запросов клиентов в многопотоковом режиме.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Мониторинг процессов и запросов; рекомендуется обязательно включать при многопоточном режиме.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</w:t>
            </w:r>
          </w:p>
        </w:tc>
        <w:tc>
          <w:tcPr/>
          <w:p>
            <w:pPr>
              <w:pStyle w:val="Compact"/>
            </w:pPr>
            <w:r>
              <w:t xml:space="preserve">Блокировка всех параллельных потоков,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в режим последовательного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Z39_50_SERVER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Сигнал серверу Z39.50 об окончании обработки запроса.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BlockingTimeout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Время блокировки сетевого чтения-записи; при превышении сервер возвращает ошибку.</w:t>
            </w:r>
          </w:p>
        </w:tc>
      </w:tr>
    </w:tbl>
    <w:bookmarkEnd w:id="55"/>
    <w:bookmarkStart w:id="56" w:name="опции-кэширования-при-форматировании"/>
    <w:p>
      <w:pPr>
        <w:pStyle w:val="Heading5"/>
      </w:pPr>
      <w:r>
        <w:t xml:space="preserve">Опции кэширования при форматировании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FORMAT_CASHABLE</w:t>
            </w:r>
          </w:p>
        </w:tc>
        <w:tc>
          <w:tcPr/>
          <w:p>
            <w:pPr>
              <w:pStyle w:val="Compact"/>
            </w:pPr>
            <w:r>
              <w:t xml:space="preserve">Кэшировать формат, прочитанный из файла.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FORMAT_DECOMPILED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Предварительная компиляция формата путём замены</w:t>
            </w:r>
            <w:r>
              <w:t xml:space="preserve"> </w:t>
            </w:r>
            <w:r>
              <w:rPr>
                <w:rStyle w:val="VerbatimChar"/>
              </w:rPr>
              <w:t xml:space="preserve">unifor('6...</w:t>
            </w:r>
            <w:r>
              <w:t xml:space="preserve"> </w:t>
            </w:r>
            <w:r>
              <w:t xml:space="preserve">на формат.</w:t>
            </w:r>
          </w:p>
        </w:tc>
      </w:tr>
    </w:tbl>
    <w:bookmarkEnd w:id="56"/>
    <w:bookmarkStart w:id="57" w:name="установка-пользовательских-шрифтов"/>
    <w:p>
      <w:pPr>
        <w:pStyle w:val="Heading5"/>
      </w:pPr>
      <w:r>
        <w:t xml:space="preserve">Установка пользовательских шрифтов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FontName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во всех окнах и меню.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FontCharSet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как свойство</w:t>
            </w:r>
            <w:r>
              <w:t xml:space="preserve"> </w:t>
            </w:r>
            <w:r>
              <w:rPr>
                <w:rStyle w:val="VerbatimChar"/>
              </w:rPr>
              <w:t xml:space="preserve">FontName</w:t>
            </w:r>
            <w:r>
              <w:t xml:space="preserve">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</w:tbl>
    <w:bookmarkEnd w:id="57"/>
    <w:bookmarkStart w:id="58" w:name="многопроцессорный-режим"/>
    <w:p>
      <w:pPr>
        <w:pStyle w:val="Heading5"/>
      </w:pPr>
      <w:r>
        <w:t xml:space="preserve">Многопроцессорный режим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USE_MULTY_PROCESSOR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потоки сетевого чтения-записи и потоки процессов обработки распределяются по процессорам оптимальным образом.</w:t>
            </w:r>
          </w:p>
        </w:tc>
      </w:tr>
    </w:tbl>
    <w:bookmarkEnd w:id="58"/>
    <w:bookmarkStart w:id="59" w:name="Xe5203edb5f7afed8a355e159c7a2c0296ab178b"/>
    <w:p>
      <w:pPr>
        <w:pStyle w:val="Heading5"/>
      </w:pPr>
      <w:r>
        <w:t xml:space="preserve">Работа с приоритетами потоков и процессов</w:t>
      </w:r>
    </w:p>
    <w:p>
      <w:pPr>
        <w:pStyle w:val="FirstParagraph"/>
      </w:pPr>
      <w:r>
        <w:t xml:space="preserve">Эти параметры помечены как неиспользуемые.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приоритет процесса до</w:t>
            </w:r>
            <w:r>
              <w:t xml:space="preserve"> </w:t>
            </w:r>
            <w:r>
              <w:rPr>
                <w:rStyle w:val="VerbatimChar"/>
              </w:rPr>
              <w:t xml:space="preserve">HIGH_PRIORITY_CLASS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относительный приоритет потока до</w:t>
            </w:r>
            <w:r>
              <w:t xml:space="preserve"> </w:t>
            </w:r>
            <w:r>
              <w:rPr>
                <w:rStyle w:val="VerbatimChar"/>
              </w:rPr>
              <w:t xml:space="preserve">THREAD_PRIORITY_HIGHEST</w:t>
            </w:r>
            <w:r>
              <w:t xml:space="preserve">.</w:t>
            </w:r>
          </w:p>
        </w:tc>
      </w:tr>
    </w:tbl>
    <w:bookmarkEnd w:id="59"/>
    <w:bookmarkStart w:id="60" w:name="X2f4f3603d6ef4517506e4d2469232898ecb6b11"/>
    <w:p>
      <w:pPr>
        <w:pStyle w:val="Heading5"/>
      </w:pPr>
      <w:r>
        <w:t xml:space="preserve">Сервер в режиме многопроцессорного сетевого чтения-записи</w:t>
      </w:r>
    </w:p>
    <w:p>
      <w:pPr>
        <w:pStyle w:val="FirstParagraph"/>
      </w:pPr>
      <w:r>
        <w:t xml:space="preserve">Этот режим исключает использование потоков сетевого чтения-записи и режим отладки. 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p>
      <w:pPr>
        <w:pStyle w:val="BodyText"/>
      </w:pPr>
      <w:r>
        <w:t xml:space="preserve">В этом режиме сервер только прослушивает порт на наличие запроса. Вся обработка, включая часть мониторинга процессов, передаётся процессам обработки. Размер системной памяти, требующийся процессу, определяется общим списком клиентов и списком зарегистрированных клиентов.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включает многопроцессорный режим, когда процесс обработки выполняет сетевое чтение-запись.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процессу, в КБ.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Dup_ProcessCountPull</w:t>
            </w:r>
          </w:p>
        </w:tc>
        <w:tc>
          <w:tcPr/>
          <w:p>
            <w:pPr>
              <w:pStyle w:val="Compact"/>
            </w:pPr>
            <w:r>
              <w:t xml:space="preserve">Число процессов обработки, стартуемых сервером при запуске.</w:t>
            </w:r>
          </w:p>
        </w:tc>
      </w:tr>
    </w:tbl>
    <w:bookmarkEnd w:id="60"/>
    <w:bookmarkStart w:id="61" w:name="Xe25292c63c5cd462af23ca5a6cf1e0b696070e4"/>
    <w:p>
      <w:pPr>
        <w:pStyle w:val="Heading5"/>
      </w:pPr>
      <w:r>
        <w:t xml:space="preserve">Параметры перенаправления запроса на другой сервер ИРБИС 64</w:t>
      </w:r>
    </w:p>
    <w:p>
      <w:pPr>
        <w:pStyle w:val="FirstParagraph"/>
      </w:pPr>
      <w:r>
        <w:t xml:space="preserve">Режим перенаправления включается, когда в имени базы данных в меню типа</w:t>
      </w:r>
      <w:r>
        <w:t xml:space="preserve"> </w:t>
      </w:r>
      <w:r>
        <w:rPr>
          <w:rStyle w:val="VerbatimChar"/>
        </w:rPr>
        <w:t xml:space="preserve">dbnam.mnu</w:t>
      </w:r>
      <w:r>
        <w:t xml:space="preserve"> </w:t>
      </w:r>
      <w:r>
        <w:t xml:space="preserve">указаны признак</w:t>
      </w:r>
      <w:r>
        <w:t xml:space="preserve"> </w:t>
      </w:r>
      <w:r>
        <w:rPr>
          <w:rStyle w:val="VerbatimChar"/>
        </w:rPr>
        <w:t xml:space="preserve">%</w:t>
      </w:r>
      <w:r>
        <w:t xml:space="preserve"> </w:t>
      </w:r>
      <w:r>
        <w:t xml:space="preserve">и адрес перенаправления. Пример:</w:t>
      </w:r>
    </w:p>
    <w:p>
      <w:pPr>
        <w:pStyle w:val="SourceCode"/>
      </w:pPr>
      <w:r>
        <w:rPr>
          <w:rStyle w:val="VerbatimChar"/>
        </w:rPr>
        <w:t xml:space="preserve">IBIS%SERVER1%</w:t>
      </w:r>
    </w:p>
    <w:p>
      <w:pPr>
        <w:pStyle w:val="FirstParagraph"/>
      </w:pPr>
      <w:r>
        <w:t xml:space="preserve">Адрес перенаправления сервер ищет в секции</w:t>
      </w:r>
      <w:r>
        <w:t xml:space="preserve"> </w:t>
      </w:r>
      <w:r>
        <w:rPr>
          <w:rStyle w:val="VerbatimChar"/>
        </w:rPr>
        <w:t xml:space="preserve">REDIRECT</w:t>
      </w:r>
      <w:r>
        <w:t xml:space="preserve"> </w:t>
      </w:r>
      <w:r>
        <w:t xml:space="preserve">файла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[REDIRECT]</w:t>
      </w:r>
      <w:r>
        <w:br/>
      </w:r>
      <w:r>
        <w:rPr>
          <w:rStyle w:val="DataTypeTok"/>
        </w:rPr>
        <w:t xml:space="preserve">SERVER1</w:t>
      </w:r>
      <w:r>
        <w:rPr>
          <w:rStyle w:val="OtherTok"/>
        </w:rPr>
        <w:t xml:space="preserve">=</w:t>
      </w:r>
      <w:r>
        <w:rPr>
          <w:rStyle w:val="StringTok"/>
        </w:rPr>
        <w:t xml:space="preserve">192.168.4.204:7777</w:t>
      </w:r>
    </w:p>
    <w:p>
      <w:pPr>
        <w:pStyle w:val="FirstParagraph"/>
      </w:pPr>
      <w:r>
        <w:t xml:space="preserve">Перенаправление не поддерживается функциями форматирования. Поэтому при связных базах данных, где используются связи через форматирование, система может работать неправильно.</w:t>
      </w:r>
    </w:p>
    <w:p>
      <w:pPr>
        <w:pStyle w:val="BodyText"/>
      </w:pPr>
      <w:r>
        <w:t xml:space="preserve">Перенаправление не требует регистрации на другом сервере, но требует разрешения обработки запроса в секции</w:t>
      </w:r>
      <w:r>
        <w:t xml:space="preserve"> </w:t>
      </w:r>
      <w:r>
        <w:rPr>
          <w:rStyle w:val="VerbatimChar"/>
        </w:rPr>
        <w:t xml:space="preserve">MAIN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CHECK_REDIRECT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t xml:space="preserve">По умолчанию</w:t>
      </w:r>
      <w:r>
        <w:t xml:space="preserve"> </w:t>
      </w:r>
      <w:r>
        <w:rPr>
          <w:rStyle w:val="VerbatimChar"/>
        </w:rPr>
        <w:t xml:space="preserve">CHECK_REDIRECT=0</w:t>
      </w:r>
      <w:r>
        <w:t xml:space="preserve">.</w:t>
      </w:r>
    </w:p>
    <w:bookmarkEnd w:id="61"/>
    <w:bookmarkStart w:id="62" w:name="X9a8527216eb53d16aba11a119ff8a98ac1718b7"/>
    <w:p>
      <w:pPr>
        <w:pStyle w:val="Heading5"/>
      </w:pPr>
      <w:r>
        <w:t xml:space="preserve">Параметры, унаследованные от АРМа «Каталогизатор»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PftOpt</w:t>
            </w:r>
          </w:p>
        </w:tc>
        <w:tc>
          <w:tcPr/>
          <w:p>
            <w:pPr>
              <w:pStyle w:val="Compact"/>
            </w:pPr>
            <w:r>
              <w:t xml:space="preserve">Файл оптимизации форматирования,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pftw.opt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Relay_RecTime</w:t>
            </w:r>
          </w:p>
        </w:tc>
        <w:tc>
          <w:tcPr/>
          <w:p>
            <w:pPr>
              <w:pStyle w:val="Compact"/>
            </w:pPr>
            <w:r>
              <w:t xml:space="preserve">Ожидание эксклюзивного доступа на 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AutoInFile</w:t>
            </w:r>
          </w:p>
        </w:tc>
        <w:tc>
          <w:tcPr/>
          <w:p>
            <w:pPr>
              <w:pStyle w:val="Compact"/>
            </w:pPr>
            <w:r>
              <w:t xml:space="preserve">Файл автоввода,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Dbnflc</w:t>
            </w:r>
          </w:p>
        </w:tc>
        <w:tc>
          <w:tcPr/>
          <w:p>
            <w:pPr>
              <w:pStyle w:val="Compact"/>
            </w:pPr>
            <w:r>
              <w:t xml:space="preserve">Файл проверки на дублетность,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dbnflc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DeflexKW</w:t>
            </w:r>
          </w:p>
        </w:tc>
        <w:tc>
          <w:tcPr/>
          <w:p>
            <w:pPr>
              <w:pStyle w:val="Compact"/>
            </w:pPr>
            <w:r>
              <w:t xml:space="preserve">Применять отсечку при актуализации.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STTMNU</w:t>
            </w:r>
          </w:p>
        </w:tc>
        <w:tc>
          <w:tcPr/>
          <w:p>
            <w:pPr>
              <w:pStyle w:val="Compact"/>
            </w:pPr>
            <w:r>
              <w:t xml:space="preserve">Меню статистики,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stt.mnu</w:t>
            </w:r>
            <w:r>
              <w:t xml:space="preserve">.</w:t>
            </w:r>
          </w:p>
        </w:tc>
      </w:tr>
    </w:tbl>
    <w:bookmarkEnd w:id="62"/>
    <w:bookmarkStart w:id="63" w:name="время-обработки-запроса"/>
    <w:p>
      <w:pPr>
        <w:pStyle w:val="Heading5"/>
      </w:pPr>
      <w:r>
        <w:t xml:space="preserve">Время обработки запроса</w:t>
      </w:r>
    </w:p>
    <w:p>
      <w:pPr>
        <w:pStyle w:val="FirstParagraph"/>
      </w:pPr>
      <w:r>
        <w:t xml:space="preserve">Примерные значения времени обработки приводились для конфигурации Pentium 4, 1 ГБ памяти: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Операция</w:t>
            </w:r>
          </w:p>
        </w:tc>
        <w:tc>
          <w:tcPr/>
          <w:p>
            <w:pPr>
              <w:pStyle w:val="Compact"/>
            </w:pPr>
            <w:r>
              <w:t xml:space="preserve">Примерное время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Сетевое чтение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Старт процесса обработки</w:t>
            </w:r>
          </w:p>
        </w:tc>
        <w:tc>
          <w:tcPr/>
          <w:p>
            <w:pPr>
              <w:pStyle w:val="Compact"/>
            </w:pPr>
            <w:r>
              <w:t xml:space="preserve">1-5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Обработка и форматирование одной записи в формате</w:t>
            </w:r>
            <w:r>
              <w:t xml:space="preserve"> </w:t>
            </w:r>
            <w:r>
              <w:rPr>
                <w:rStyle w:val="VerbatimChar"/>
              </w:rPr>
              <w:t xml:space="preserve">ibisw</w:t>
            </w:r>
          </w:p>
        </w:tc>
        <w:tc>
          <w:tcPr/>
          <w:p>
            <w:pPr>
              <w:pStyle w:val="Compact"/>
            </w:pPr>
            <w:r>
              <w:t xml:space="preserve">300-600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Сетевая запись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</w:tbl>
    <w:p>
      <w:pPr>
        <w:pStyle w:val="BodyText"/>
      </w:pPr>
      <w:r>
        <w:t xml:space="preserve">Кэширование форматов сокращает время обработки до 50-100 мс. Параллельное чтение-запись сокращает время при больших нагрузках сервера.</w:t>
      </w:r>
    </w:p>
    <w:p>
      <w:pPr>
        <w:pStyle w:val="BodyText"/>
      </w:pPr>
      <w:r>
        <w:t xml:space="preserve">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bookmarkEnd w:id="63"/>
    <w:bookmarkEnd w:id="64"/>
    <w:bookmarkStart w:id="65" w:name="поддержка-клиентских-ini-файлов"/>
    <w:p>
      <w:pPr>
        <w:pStyle w:val="Heading4"/>
      </w:pPr>
      <w:r>
        <w:t xml:space="preserve">Поддержка клиентских INI-файлов</w:t>
      </w:r>
    </w:p>
    <w:p>
      <w:pPr>
        <w:pStyle w:val="FirstParagraph"/>
      </w:pPr>
      <w:r>
        <w:t xml:space="preserve">Работа клиентов ИРБИС 64 управляется двумя INI-файлами: клиентским и серверным.</w:t>
      </w:r>
    </w:p>
    <w:p>
      <w:pPr>
        <w:pStyle w:val="BodyText"/>
      </w:pPr>
      <w:r>
        <w:t xml:space="preserve">Имя серверного INI-файла определяется при регистрации клиента. Его можно изменить в режиме</w:t>
      </w:r>
      <w:r>
        <w:t xml:space="preserve"> </w:t>
      </w:r>
      <w:r>
        <w:rPr>
          <w:rStyle w:val="VerbatimChar"/>
        </w:rPr>
        <w:t xml:space="preserve">Список клиентов для доступа к серверу</w:t>
      </w:r>
      <w:r>
        <w:t xml:space="preserve"> </w:t>
      </w:r>
      <w:r>
        <w:t xml:space="preserve">на сервере ИРБИС 64.</w:t>
      </w:r>
    </w:p>
    <w:p>
      <w:pPr>
        <w:pStyle w:val="BodyText"/>
      </w:pPr>
      <w:r>
        <w:t xml:space="preserve">Для входа в систему в исходной поставке могут использоваться тестовые учётные данные: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MASTERKEY</w:t>
            </w:r>
          </w:p>
        </w:tc>
      </w:tr>
    </w:tbl>
    <w:p>
      <w:pPr>
        <w:pStyle w:val="BodyText"/>
      </w:pPr>
      <w:r>
        <w:t xml:space="preserve">Серверные клиентские INI-файлы могут иметь вложенную структуру. Вложенный INI-файл подключается специальной секцией:</w:t>
      </w:r>
    </w:p>
    <w:p>
      <w:pPr>
        <w:pStyle w:val="SourceCode"/>
      </w:pPr>
      <w:r>
        <w:rPr>
          <w:rStyle w:val="KeywordTok"/>
        </w:rPr>
        <w:t xml:space="preserve">[@имя_вложенного_файла]</w:t>
      </w:r>
    </w:p>
    <w:p>
      <w:pPr>
        <w:pStyle w:val="FirstParagraph"/>
      </w:pPr>
      <w:r>
        <w:t xml:space="preserve">Содержимое подключённого таким образом INI-файла сервером не изменяется.</w:t>
      </w:r>
    </w:p>
    <w:bookmarkEnd w:id="65"/>
    <w:bookmarkStart w:id="66" w:name="несколько-замечаний-для-администраторов"/>
    <w:p>
      <w:pPr>
        <w:pStyle w:val="Heading4"/>
      </w:pPr>
      <w:r>
        <w:t xml:space="preserve">Несколько замечаний для администраторов</w:t>
      </w:r>
    </w:p>
    <w:p>
      <w:pPr>
        <w:pStyle w:val="FirstParagraph"/>
      </w:pPr>
      <w:r>
        <w:t xml:space="preserve">Сервер работает по внутреннему протоколу ИРБИС 64 поверх TCP/IP и обслуживает базы данных формата ИРБИС 64 через</w:t>
      </w:r>
      <w:r>
        <w:t xml:space="preserve"> </w:t>
      </w:r>
      <w:r>
        <w:rPr>
          <w:rStyle w:val="VerbatimChar"/>
        </w:rPr>
        <w:t xml:space="preserve">irbis64.dll</w:t>
      </w:r>
      <w:r>
        <w:t xml:space="preserve">.</w:t>
      </w:r>
    </w:p>
    <w:p>
      <w:pPr>
        <w:pStyle w:val="BodyText"/>
      </w:pPr>
      <w:r>
        <w:t xml:space="preserve">Ядро сервера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взаимодействует с набором процессов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 При росте нагрузки число процессов обработки увеличивается до заданного предела.</w:t>
      </w:r>
    </w:p>
    <w:p>
      <w:pPr>
        <w:pStyle w:val="BodyText"/>
      </w:pPr>
      <w:r>
        <w:t xml:space="preserve">Процессы обработки независимы друг от друга. Сервер связывает их с ядром через управляющие Windows-сообщения и назначает каждому процессу уникальный сигнал управления. По этому сигналу процесс начинает обработку данных запроса. Для контроля занятости каждому процессу назначается состояние</w:t>
      </w:r>
      <w:r>
        <w:t xml:space="preserve"> </w:t>
      </w:r>
      <w:r>
        <w:rPr>
          <w:rStyle w:val="VerbatimChar"/>
        </w:rPr>
        <w:t xml:space="preserve">активный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пассивный</w:t>
      </w:r>
      <w:r>
        <w:t xml:space="preserve">.</w:t>
      </w:r>
    </w:p>
    <w:p>
      <w:pPr>
        <w:pStyle w:val="BodyText"/>
      </w:pPr>
      <w:r>
        <w:t xml:space="preserve">Запрос передаётся процессу обработки через файл с уникальным именем:</w:t>
      </w:r>
    </w:p>
    <w:p>
      <w:pPr>
        <w:pStyle w:val="SourceCode"/>
      </w:pPr>
      <w:r>
        <w:rPr>
          <w:rStyle w:val="VerbatimChar"/>
        </w:rPr>
        <w:t xml:space="preserve">!IDClient_RequestNumber</w:t>
      </w:r>
    </w:p>
    <w:p>
      <w:pPr>
        <w:pStyle w:val="FirstParagraph"/>
      </w:pPr>
      <w:r>
        <w:rPr>
          <w:rStyle w:val="VerbatimChar"/>
        </w:rPr>
        <w:t xml:space="preserve">IDClient</w:t>
      </w:r>
      <w:r>
        <w:t xml:space="preserve"> </w:t>
      </w:r>
      <w:r>
        <w:t xml:space="preserve">- идентификатор клиента, выданный ядром при регистрации.</w:t>
      </w:r>
      <w:r>
        <w:t xml:space="preserve"> </w:t>
      </w:r>
      <w:r>
        <w:rPr>
          <w:rStyle w:val="VerbatimChar"/>
        </w:rPr>
        <w:t xml:space="preserve">RequestNumber</w:t>
      </w:r>
      <w:r>
        <w:t xml:space="preserve"> </w:t>
      </w:r>
      <w:r>
        <w:t xml:space="preserve">- порядковый номер запроса. Например, файл</w:t>
      </w:r>
      <w:r>
        <w:t xml:space="preserve"> </w:t>
      </w:r>
      <w:r>
        <w:rPr>
          <w:rStyle w:val="VerbatimChar"/>
        </w:rPr>
        <w:t xml:space="preserve">!12345_2</w:t>
      </w:r>
      <w:r>
        <w:t xml:space="preserve"> </w:t>
      </w:r>
      <w:r>
        <w:t xml:space="preserve">соответствует клиенту</w:t>
      </w:r>
      <w:r>
        <w:t xml:space="preserve"> </w:t>
      </w:r>
      <w:r>
        <w:rPr>
          <w:rStyle w:val="VerbatimChar"/>
        </w:rPr>
        <w:t xml:space="preserve">12345</w:t>
      </w:r>
      <w:r>
        <w:t xml:space="preserve"> </w:t>
      </w:r>
      <w:r>
        <w:t xml:space="preserve">и запросу</w:t>
      </w:r>
      <w:r>
        <w:t xml:space="preserve"> </w:t>
      </w:r>
      <w:r>
        <w:rPr>
          <w:rStyle w:val="VerbatimChar"/>
        </w:rPr>
        <w:t xml:space="preserve">2</w:t>
      </w:r>
      <w:r>
        <w:t xml:space="preserve">.</w:t>
      </w:r>
    </w:p>
    <w:p>
      <w:pPr>
        <w:pStyle w:val="BodyText"/>
      </w:pPr>
      <w:r>
        <w:t xml:space="preserve">Ответ процесса обработки передаётся ядру через файл с тем же именем без начального знака</w:t>
      </w:r>
      <w:r>
        <w:t xml:space="preserve"> </w:t>
      </w:r>
      <w:r>
        <w:rPr>
          <w:rStyle w:val="VerbatimChar"/>
        </w:rPr>
        <w:t xml:space="preserve">!</w:t>
      </w:r>
      <w:r>
        <w:t xml:space="preserve">:</w:t>
      </w:r>
    </w:p>
    <w:p>
      <w:pPr>
        <w:pStyle w:val="SourceCode"/>
      </w:pPr>
      <w:r>
        <w:rPr>
          <w:rStyle w:val="VerbatimChar"/>
        </w:rPr>
        <w:t xml:space="preserve">IDClient_RequestNumber</w:t>
      </w:r>
    </w:p>
    <w:p>
      <w:pPr>
        <w:pStyle w:val="FirstParagraph"/>
      </w:pPr>
      <w:r>
        <w:t xml:space="preserve">После получения ответа сервер отправляет его клиенту и закрывает сетевое соединение. В режиме отладки файлы запросов и ответов доступны в рабочем каталоге сервера.</w:t>
      </w:r>
    </w:p>
    <w:p>
      <w:pPr>
        <w:pStyle w:val="BodyText"/>
      </w:pPr>
      <w:r>
        <w:t xml:space="preserve">Серверный журнал фиксирует запросы клиентов строкой описателя:</w:t>
      </w:r>
    </w:p>
    <w:p>
      <w:pPr>
        <w:pStyle w:val="SourceCode"/>
      </w:pPr>
      <w:r>
        <w:rPr>
          <w:rStyle w:val="VerbatimChar"/>
        </w:rPr>
        <w:t xml:space="preserve">дата/время/IP/IDКлиента/ДлинаЗапроса/КодКоманды/АРМ/НомерЗапроса</w:t>
      </w:r>
    </w:p>
    <w:p>
      <w:pPr>
        <w:pStyle w:val="FirstParagraph"/>
      </w:pPr>
      <w:r>
        <w:t xml:space="preserve">Клиент должен работать в последовательном режиме: пока не получен ответ на запрос</w:t>
      </w:r>
      <w:r>
        <w:t xml:space="preserve"> </w:t>
      </w:r>
      <w:r>
        <w:rPr>
          <w:rStyle w:val="VerbatimChar"/>
        </w:rPr>
        <w:t xml:space="preserve">N</w:t>
      </w:r>
      <w:r>
        <w:t xml:space="preserve">, клиент не должен отправлять запрос</w:t>
      </w:r>
      <w:r>
        <w:t xml:space="preserve"> </w:t>
      </w:r>
      <w:r>
        <w:rPr>
          <w:rStyle w:val="VerbatimChar"/>
        </w:rPr>
        <w:t xml:space="preserve">N+1</w:t>
      </w:r>
      <w:r>
        <w:t xml:space="preserve">.</w:t>
      </w:r>
    </w:p>
    <w:p>
      <w:pPr>
        <w:pStyle w:val="BodyText"/>
      </w:pPr>
      <w:r>
        <w:t xml:space="preserve">Ядро сервера выполняет сетевой обмен с клиентами, регистрацию клиентов, администрирование баз данных, управление процессами обработки и ведение журнала.</w:t>
      </w:r>
    </w:p>
    <w:p>
      <w:pPr>
        <w:pStyle w:val="BodyText"/>
      </w:pPr>
      <w:r>
        <w:t xml:space="preserve">Процессы обработки могут быть долгоживущими или однократными. Долгоживущий процесс последовательно обрабатывает несколько запросов от ядра сервера; количество регулируется. Однократный процесс завершается после обработки запроса.</w:t>
      </w:r>
    </w:p>
    <w:p>
      <w:pPr>
        <w:pStyle w:val="BodyText"/>
      </w:pPr>
      <w:r>
        <w:t xml:space="preserve">При старте однократного процесса ядро передаёт один параметр командной строки: имя файла запроса. При старте долгоживущего процесса передаются два параметра: имя файла запроса и значение уникального сигнала управления.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MAX_PROCESS_COUNT</w:t>
      </w:r>
      <w:r>
        <w:t xml:space="preserve"> </w:t>
      </w:r>
      <w:r>
        <w:t xml:space="preserve">задаёт максимально возможное число процессов обработки. При превышении сервер возвращает ошибку</w:t>
      </w:r>
      <w:r>
        <w:t xml:space="preserve"> </w:t>
      </w:r>
      <w:r>
        <w:rPr>
          <w:rStyle w:val="VerbatimChar"/>
        </w:rPr>
        <w:t xml:space="preserve">SERVER_OVERLOAD</w:t>
      </w:r>
      <w:r>
        <w:t xml:space="preserve">. Параметр</w:t>
      </w:r>
      <w:r>
        <w:t xml:space="preserve"> </w:t>
      </w:r>
      <w:r>
        <w:rPr>
          <w:rStyle w:val="VerbatimChar"/>
        </w:rPr>
        <w:t xml:space="preserve">MAX_SERVERS</w:t>
      </w:r>
      <w:r>
        <w:t xml:space="preserve"> </w:t>
      </w:r>
      <w:r>
        <w:t xml:space="preserve">задаёт максимально возможное число долгоживущих процессов обработки; при превышении запускаются только однократные процессы.</w:t>
      </w:r>
    </w:p>
    <w:p>
      <w:pPr>
        <w:pStyle w:val="BodyText"/>
      </w:pPr>
      <w:r>
        <w:t xml:space="preserve">Запросы клиентов делятся на специальные, разовые, пакетные и запросы на останов. Специальные запросы обрабатываются ядром без участия процессов обработки: регистрация, передача контекста, разрегистрация и подтверждение</w:t>
      </w:r>
      <w:r>
        <w:t xml:space="preserve"> </w:t>
      </w:r>
      <w:r>
        <w:rPr>
          <w:rStyle w:val="VerbatimChar"/>
        </w:rPr>
        <w:t xml:space="preserve">NO OPERATION</w:t>
      </w:r>
      <w:r>
        <w:t xml:space="preserve">. Печать, статистика и глобальная корректировка относятся к пакетным запросам.</w:t>
      </w:r>
    </w:p>
    <w:p>
      <w:pPr>
        <w:pStyle w:val="BodyText"/>
      </w:pPr>
      <w:r>
        <w:t xml:space="preserve">Сервер включает модуль администратора баз данных, который работает с базами в режиме файлового доступа. Управление именами и паролями клиентов выполняется через файл меню и табличный интерфейс описания клиентов.</w:t>
      </w:r>
    </w:p>
    <w:p>
      <w:pPr>
        <w:pStyle w:val="BodyText"/>
      </w:pPr>
      <w:r>
        <w:t xml:space="preserve">Для параллельной обработки сетевого чтения-записи используются параметры: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THREADS_AVAILABLE=1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THREADS_LOCKING=0</w:t>
            </w:r>
          </w:p>
        </w:tc>
        <w:tc>
          <w:tcPr/>
          <w:p>
            <w:pPr>
              <w:pStyle w:val="Compact"/>
            </w:pPr>
            <w:r>
              <w:t xml:space="preserve">Блокирует параллельные потоки,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MIN_THREADS_COUNT=1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MAX_THREADS_COUNT=10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к последовательному чтению-записи.</w:t>
            </w:r>
          </w:p>
        </w:tc>
      </w:tr>
    </w:tbl>
    <w:p>
      <w:pPr>
        <w:pStyle w:val="BodyText"/>
      </w:pPr>
      <w:r>
        <w:t xml:space="preserve">Многопотоковый режим имеет смысл при медленной сети или работе через глобальную сеть. В локальной сети он обычно не даёт выигрыша по скорости, но может повысить устойчивость при зависании системных функций чтения-записи.</w:t>
      </w:r>
    </w:p>
    <w:bookmarkEnd w:id="66"/>
    <w:bookmarkStart w:id="70" w:name="блок-схема-работы-сервера-ирбис-64"/>
    <w:p>
      <w:pPr>
        <w:pStyle w:val="Heading4"/>
      </w:pPr>
      <w:r>
        <w:t xml:space="preserve">Блок-схема работы сервера ИРБИС 64</w:t>
      </w:r>
    </w:p>
    <w:p>
      <w:pPr>
        <w:pStyle w:val="FirstParagraph"/>
      </w:pPr>
      <w:r>
        <w:t xml:space="preserve">Блок-схема показывает варианты организации сетевого чтения-записи и обработки запросов:</w:t>
      </w:r>
    </w:p>
    <w:p>
      <w:pPr>
        <w:pStyle w:val="Compact"/>
        <w:numPr>
          <w:ilvl w:val="0"/>
          <w:numId w:val="1010"/>
        </w:numPr>
      </w:pPr>
      <w:r>
        <w:t xml:space="preserve">последовательное сетевое чтение-запись на сервере и параллельная обработка запросов в процессах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;</w:t>
      </w:r>
    </w:p>
    <w:p>
      <w:pPr>
        <w:pStyle w:val="Compact"/>
        <w:numPr>
          <w:ilvl w:val="0"/>
          <w:numId w:val="1010"/>
        </w:numPr>
      </w:pPr>
      <w:r>
        <w:t xml:space="preserve">параллельное сетевое чтение-запись на сервере и параллельная обработка запроса при многократном использовании процесса обработки;</w:t>
      </w:r>
    </w:p>
    <w:p>
      <w:pPr>
        <w:pStyle w:val="Compact"/>
        <w:numPr>
          <w:ilvl w:val="0"/>
          <w:numId w:val="1010"/>
        </w:numPr>
      </w:pPr>
      <w:r>
        <w:t xml:space="preserve">многопроцессорное сетевое чтение-запись в процессах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</w:t>
      </w:r>
    </w:p>
    <w:p>
      <w:pPr>
        <w:pStyle w:val="CaptionedFigure"/>
      </w:pPr>
      <w:r>
        <w:drawing>
          <wp:inline>
            <wp:extent cx="5334000" cy="4370438"/>
            <wp:effectExtent b="0" l="0" r="0" t="0"/>
            <wp:docPr descr="Рисунок 1 - Блок-схема работы сервера ИРБИС 64" title="Блок-схема работы сервера ИРБИС 64" id="68" name="Picture"/>
            <a:graphic>
              <a:graphicData uri="http://schemas.openxmlformats.org/drawingml/2006/picture">
                <pic:pic>
                  <pic:nvPicPr>
                    <pic:cNvPr descr="modules/Help/Help/TCPIPServer/Configuring/Pic1.png" id="69" name="Picture"/>
                    <pic:cNvPicPr>
                      <a:picLocks noChangeArrowheads="1" noChangeAspect="1"/>
                    </pic:cNvPicPr>
                  </pic:nvPicPr>
                  <pic:blipFill>
                    <a:blip r:embed="rId6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37043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Блок-схема работы сервера ИРБИС 64</w:t>
      </w:r>
    </w:p>
    <w:bookmarkEnd w:id="70"/>
    <w:bookmarkEnd w:id="71"/>
    <w:bookmarkStart w:id="204" w:name="tcpip-протокол-ирбис-64"/>
    <w:p>
      <w:pPr>
        <w:pStyle w:val="Heading3"/>
      </w:pPr>
      <w:r>
        <w:t xml:space="preserve">TCP/IP протокол ИРБИС 64</w:t>
      </w:r>
    </w:p>
    <w:p>
      <w:pPr>
        <w:pStyle w:val="FirstParagraph"/>
      </w:pPr>
      <w:r>
        <w:t xml:space="preserve">Описание команд, структуры пакетов и общих констант TCP/IP протокола ИРБИС 64 находится в общем справочном разделе.</w:t>
      </w:r>
    </w:p>
    <w:bookmarkStart w:id="203" w:name="tcpip-протокол-ирбис64"/>
    <w:p>
      <w:pPr>
        <w:pStyle w:val="Heading4"/>
      </w:pPr>
      <w:r>
        <w:t xml:space="preserve">TCP/IP Протокол ИРБИС64</w:t>
      </w:r>
    </w:p>
    <w:p>
      <w:pPr>
        <w:pStyle w:val="FirstParagraph"/>
      </w:pPr>
      <w:r>
        <w:t xml:space="preserve">Протокол ИРБИС имеет строковый формат, первые 10 строк - заголовок, далее данные, после данных может стоять строка - признак начала бинарных данных, за которыми блок бинарной информации, завершающийся признаком - строкой..</w:t>
      </w:r>
    </w:p>
    <w:bookmarkStart w:id="72" w:name="общие-константы"/>
    <w:p>
      <w:pPr>
        <w:pStyle w:val="Heading5"/>
      </w:pPr>
      <w:r>
        <w:t xml:space="preserve">Общие константы</w:t>
      </w:r>
    </w:p>
    <w:p>
      <w:pPr>
        <w:pStyle w:val="FirstParagraph"/>
      </w:pPr>
      <w:r>
        <w:t xml:space="preserve">Код АРМа передаётся в заголовке TCP/IP-запроса и определяет тип клиентского приложения.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Администратор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Каталогизатор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Комплектатор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Читатель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Книговыдача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</w:tbl>
    <w:bookmarkEnd w:id="72"/>
    <w:bookmarkStart w:id="77" w:name="описание-структуры-пакета-данных"/>
    <w:p>
      <w:pPr>
        <w:pStyle w:val="Heading5"/>
      </w:pPr>
      <w:r>
        <w:t xml:space="preserve">Описание структуры пакета данных</w:t>
      </w:r>
    </w:p>
    <w:p>
      <w:pPr>
        <w:pStyle w:val="FirstParagraph"/>
      </w:pPr>
      <w:r>
        <w:t xml:space="preserve">Пакет TCP/IP протокола ИРБИС 64 - это строка переменной длины. Он включает фиксированные части и данные:</w:t>
      </w:r>
    </w:p>
    <w:p>
      <w:pPr>
        <w:pStyle w:val="Compact"/>
        <w:numPr>
          <w:ilvl w:val="0"/>
          <w:numId w:val="1011"/>
        </w:numPr>
      </w:pPr>
      <w:r>
        <w:t xml:space="preserve">строка с общей длиной запроса;</w:t>
      </w:r>
    </w:p>
    <w:p>
      <w:pPr>
        <w:pStyle w:val="Compact"/>
        <w:numPr>
          <w:ilvl w:val="0"/>
          <w:numId w:val="1011"/>
        </w:numPr>
      </w:pPr>
      <w:r>
        <w:t xml:space="preserve">10 строк заголовка;</w:t>
      </w:r>
    </w:p>
    <w:p>
      <w:pPr>
        <w:pStyle w:val="Compact"/>
        <w:numPr>
          <w:ilvl w:val="0"/>
          <w:numId w:val="1011"/>
        </w:numPr>
      </w:pPr>
      <w:r>
        <w:t xml:space="preserve">данные, возможно в несколько строк.</w:t>
      </w:r>
    </w:p>
    <w:p>
      <w:pPr>
        <w:pStyle w:val="FirstParagraph"/>
      </w:pPr>
      <w:r>
        <w:t xml:space="preserve">Строки разделяются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. Все данные передаются и возвращаются в символьном виде в буфере, который завершается</w:t>
      </w:r>
      <w:r>
        <w:t xml:space="preserve"> </w:t>
      </w:r>
      <w:r>
        <w:rPr>
          <w:rStyle w:val="VerbatimChar"/>
        </w:rPr>
        <w:t xml:space="preserve">#0</w:t>
      </w:r>
      <w:r>
        <w:t xml:space="preserve">. В буфере строки разделяются одним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 </w:t>
      </w:r>
      <w:r>
        <w:t xml:space="preserve">или парой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. Специальный символ-разделитель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имеет код</w:t>
      </w:r>
      <w:r>
        <w:t xml:space="preserve"> </w:t>
      </w:r>
      <w:r>
        <w:rPr>
          <w:rStyle w:val="VerbatimChar"/>
        </w:rPr>
        <w:t xml:space="preserve">#35</w:t>
      </w:r>
      <w:r>
        <w:t xml:space="preserve">.</w:t>
      </w:r>
    </w:p>
    <w:bookmarkStart w:id="73" w:name="входящий-пакет"/>
    <w:p>
      <w:pPr>
        <w:pStyle w:val="Heading6"/>
      </w:pPr>
      <w:r>
        <w:t xml:space="preserve">1. Входящий пакет</w:t>
      </w:r>
    </w:p>
    <w:p>
      <w:pPr>
        <w:pStyle w:val="FirstParagraph"/>
      </w:pPr>
      <w:r>
        <w:t xml:space="preserve">Первая строка входящего пакета содержит длину запроса в байтах. В таблицах команд эта строка обычно не показывается.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Длина запроса в байтах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73"/>
    <w:bookmarkStart w:id="74" w:name="исходящий-пакет"/>
    <w:p>
      <w:pPr>
        <w:pStyle w:val="Heading6"/>
      </w:pPr>
      <w:r>
        <w:t xml:space="preserve">2. Исходящий пакет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74"/>
    <w:bookmarkStart w:id="75" w:name="флаги-статусов-записи"/>
    <w:p>
      <w:pPr>
        <w:pStyle w:val="Heading6"/>
      </w:pPr>
      <w:r>
        <w:t xml:space="preserve">3. Флаги статусов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Флаг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BIT_LOG_DEL</w:t>
            </w:r>
          </w:p>
        </w:tc>
        <w:tc>
          <w:tcPr/>
          <w:p>
            <w:pPr>
              <w:pStyle w:val="Compact"/>
            </w:pPr>
            <w:r>
              <w:t xml:space="preserve">Логически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BIT_PHYS_DEL</w:t>
            </w:r>
          </w:p>
        </w:tc>
        <w:tc>
          <w:tcPr/>
          <w:p>
            <w:pPr>
              <w:pStyle w:val="Compact"/>
            </w:pPr>
            <w:r>
              <w:t xml:space="preserve">Физически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BIT_ABSENT</w:t>
            </w:r>
          </w:p>
        </w:tc>
        <w:tc>
          <w:tcPr/>
          <w:p>
            <w:pPr>
              <w:pStyle w:val="Compact"/>
            </w:pPr>
            <w:r>
              <w:t xml:space="preserve">Несуществующая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4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BIT_NOTACT_REC</w:t>
            </w:r>
          </w:p>
        </w:tc>
        <w:tc>
          <w:tcPr/>
          <w:p>
            <w:pPr>
              <w:pStyle w:val="Compact"/>
            </w:pPr>
            <w:r>
              <w:t xml:space="preserve">Неактуализированная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BIT_LAST_REC</w:t>
            </w:r>
          </w:p>
        </w:tc>
        <w:tc>
          <w:tcPr/>
          <w:p>
            <w:pPr>
              <w:pStyle w:val="Compact"/>
            </w:pPr>
            <w:r>
              <w:t xml:space="preserve">Последний экземпляр записи,</w:t>
            </w:r>
            <w:r>
              <w:t xml:space="preserve"> </w:t>
            </w:r>
            <w:r>
              <w:rPr>
                <w:rStyle w:val="VerbatimChar"/>
              </w:rPr>
              <w:t xml:space="preserve">32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BIT_LOCK_REC</w:t>
            </w:r>
          </w:p>
        </w:tc>
        <w:tc>
          <w:tcPr/>
          <w:p>
            <w:pPr>
              <w:pStyle w:val="Compact"/>
            </w:pPr>
            <w:r>
              <w:t xml:space="preserve">Заблокированная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64</w:t>
            </w:r>
            <w:r>
              <w:t xml:space="preserve">.</w:t>
            </w:r>
          </w:p>
        </w:tc>
      </w:tr>
    </w:tbl>
    <w:bookmarkEnd w:id="75"/>
    <w:bookmarkStart w:id="76" w:name="коды-возврата"/>
    <w:p>
      <w:pPr>
        <w:pStyle w:val="Heading6"/>
      </w:pPr>
      <w:r>
        <w:t xml:space="preserve">4. Коды возврата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168"/>
        <w:gridCol w:w="2376"/>
        <w:gridCol w:w="2376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Мнемоника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Нормальное завершение.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-1111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SERVER_EXECUTE_ERROR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 на сервере.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-2222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WRONG_PROTOCOL</w:t>
            </w:r>
          </w:p>
        </w:tc>
        <w:tc>
          <w:tcPr/>
          <w:p>
            <w:pPr>
              <w:pStyle w:val="Compact"/>
            </w:pPr>
            <w:r>
              <w:t xml:space="preserve">Ошибка протокола.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CLIENT_NOT_IN_LIST</w:t>
            </w:r>
          </w:p>
        </w:tc>
        <w:tc>
          <w:tcPr/>
          <w:p>
            <w:pPr>
              <w:pStyle w:val="Compact"/>
            </w:pPr>
            <w:r>
              <w:t xml:space="preserve">Незарегистрированный клиент.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CLIENT_NOT_IN_USE</w:t>
            </w:r>
          </w:p>
        </w:tc>
        <w:tc>
          <w:tcPr/>
          <w:p>
            <w:pPr>
              <w:pStyle w:val="Compact"/>
            </w:pPr>
            <w:r>
              <w:t xml:space="preserve">Клиент не выполнил регистрацию</w:t>
            </w:r>
            <w:r>
              <w:t xml:space="preserve"> </w:t>
            </w:r>
            <w:r>
              <w:rPr>
                <w:rStyle w:val="VerbatimChar"/>
              </w:rPr>
              <w:t xml:space="preserve">irbis-reg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CLIENT_IDENTIFIER_WRONG</w:t>
            </w:r>
          </w:p>
        </w:tc>
        <w:tc>
          <w:tcPr/>
          <w:p>
            <w:pPr>
              <w:pStyle w:val="Compact"/>
            </w:pPr>
            <w:r>
              <w:t xml:space="preserve">Неправильный уникальный идентификатор.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CLIENT_NOT_ALLOWED</w:t>
            </w:r>
          </w:p>
        </w:tc>
        <w:tc>
          <w:tcPr/>
          <w:p>
            <w:pPr>
              <w:pStyle w:val="Compact"/>
            </w:pPr>
            <w:r>
              <w:t xml:space="preserve">Нет доступа к командам АРМа.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Клиент уже зарегистрирован.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-4444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-5555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FILE_NOT_EXISTS</w:t>
            </w:r>
          </w:p>
        </w:tc>
        <w:tc>
          <w:tcPr/>
          <w:p>
            <w:pPr>
              <w:pStyle w:val="Compact"/>
            </w:pPr>
            <w:r>
              <w:t xml:space="preserve">Файл не существует.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-6666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SERVER_OVERLOAD</w:t>
            </w:r>
          </w:p>
        </w:tc>
        <w:tc>
          <w:tcPr/>
          <w:p>
            <w:pPr>
              <w:pStyle w:val="Compact"/>
            </w:pPr>
            <w:r>
              <w:t xml:space="preserve">Сервер перегружен, достигнуто максимальное число потоков обработки.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-7777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PROCESS_ERROR</w:t>
            </w:r>
          </w:p>
        </w:tc>
        <w:tc>
          <w:tcPr/>
          <w:p>
            <w:pPr>
              <w:pStyle w:val="Compact"/>
            </w:pPr>
            <w:r>
              <w:t xml:space="preserve">Не удалось запустить или прервать поток администратора.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REC_PHYS_DELETE</w:t>
            </w:r>
          </w:p>
        </w:tc>
        <w:tc>
          <w:tcPr/>
          <w:p>
            <w:pPr>
              <w:pStyle w:val="Compact"/>
            </w:pPr>
            <w:r>
              <w:t xml:space="preserve">Запись физически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ERR_RECLOCKED</w:t>
            </w:r>
          </w:p>
        </w:tc>
        <w:tc>
          <w:tcPr/>
          <w:p>
            <w:pPr>
              <w:pStyle w:val="Compact"/>
            </w:pPr>
            <w:r>
              <w:t xml:space="preserve">Запись заблокирована на ввод.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AUTOIN_ERROR</w:t>
            </w:r>
          </w:p>
        </w:tc>
        <w:tc>
          <w:tcPr/>
          <w:p>
            <w:pPr>
              <w:pStyle w:val="Compact"/>
            </w:pPr>
            <w:r>
              <w:t xml:space="preserve">Ошибка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ERR_DBEWLOCK</w:t>
            </w:r>
          </w:p>
        </w:tc>
        <w:tc>
          <w:tcPr/>
          <w:p>
            <w:pPr>
              <w:pStyle w:val="Compact"/>
            </w:pPr>
            <w:r>
              <w:t xml:space="preserve">Монопольная блокировка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ERR_FILEINVERT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</w:t>
            </w:r>
            <w:r>
              <w:t xml:space="preserve"> </w:t>
            </w:r>
            <w:r>
              <w:rPr>
                <w:rStyle w:val="VerbatimChar"/>
              </w:rPr>
              <w:t xml:space="preserve">trm</w:t>
            </w:r>
            <w:r>
              <w:t xml:space="preserve">-файлов.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ERR_WRITE</w:t>
            </w:r>
          </w:p>
        </w:tc>
        <w:tc>
          <w:tcPr/>
          <w:p>
            <w:pPr>
              <w:pStyle w:val="Compact"/>
            </w:pPr>
            <w:r>
              <w:t xml:space="preserve">Ошибка при записи.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ERR_ACTUAL</w:t>
            </w:r>
          </w:p>
        </w:tc>
        <w:tc>
          <w:tcPr/>
          <w:p>
            <w:pPr>
              <w:pStyle w:val="Compact"/>
            </w:pPr>
            <w:r>
              <w:t xml:space="preserve">Ошибка при актуализации.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списка.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списка.</w:t>
            </w:r>
          </w:p>
        </w:tc>
      </w:tr>
    </w:tbl>
    <w:p>
      <w:pPr>
        <w:pStyle w:val="BodyText"/>
      </w:pPr>
      <w:r>
        <w:t xml:space="preserve">Далее в таблицах команд протокола первая строка запроса, содержащая длину запроса в байтах, не приводится.</w:t>
      </w:r>
    </w:p>
    <w:bookmarkEnd w:id="76"/>
    <w:bookmarkEnd w:id="77"/>
    <w:bookmarkStart w:id="81" w:name="регистрация-пользователя-a"/>
    <w:p>
      <w:pPr>
        <w:pStyle w:val="Heading5"/>
      </w:pPr>
      <w:r>
        <w:t xml:space="preserve">Регистрация пользователя (A)</w:t>
      </w:r>
    </w:p>
    <w:p>
      <w:pPr>
        <w:pStyle w:val="FirstParagraph"/>
      </w:pPr>
      <w:r>
        <w:t xml:space="preserve">Перед началом работы с сервером ИРБИС 64 клиент должен выполнить регистрацию командой</w:t>
      </w:r>
      <w:r>
        <w:t xml:space="preserve"> </w:t>
      </w:r>
      <w:r>
        <w:rPr>
          <w:rStyle w:val="VerbatimChar"/>
        </w:rPr>
        <w:t xml:space="preserve">A</w:t>
      </w:r>
      <w:r>
        <w:t xml:space="preserve">.</w:t>
      </w:r>
    </w:p>
    <w:p>
      <w:pPr>
        <w:pStyle w:val="BodyText"/>
      </w:pPr>
      <w:r>
        <w:t xml:space="preserve">При успешном выполнении клиент получает INI-файл с параметрами, необходимыми для работы программы.</w:t>
      </w:r>
    </w:p>
    <w:bookmarkStart w:id="78" w:name="параметры-запроса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Пароль пользователя</w:t>
            </w:r>
          </w:p>
        </w:tc>
      </w:tr>
    </w:tbl>
    <w:bookmarkEnd w:id="78"/>
    <w:bookmarkStart w:id="79" w:name="возврат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Если код возврата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следующие строки содержат INI-файл, определённый на сервере для данного пользователя.</w:t>
      </w:r>
    </w:p>
    <w:p>
      <w:pPr>
        <w:pStyle w:val="BodyText"/>
      </w:pPr>
      <w:r>
        <w:t xml:space="preserve">Если код возврата не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возвращается только одна строка с кодом ошибки.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Пользователь уже зарегистрирован.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</w:tbl>
    <w:bookmarkEnd w:id="79"/>
    <w:bookmarkStart w:id="80" w:name="пример-возврата"/>
    <w:p>
      <w:pPr>
        <w:pStyle w:val="Heading6"/>
      </w:pPr>
      <w:r>
        <w:t xml:space="preserve">3. Пример возврата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CLIENT_TIME_LIVE</w:t>
      </w:r>
      <w:r>
        <w:rPr>
          <w:rStyle w:val="OtherTok"/>
        </w:rPr>
        <w:t xml:space="preserve">=</w:t>
      </w:r>
      <w:r>
        <w:rPr>
          <w:rStyle w:val="DecValTok"/>
        </w:rPr>
        <w:t xml:space="preserve">15</w:t>
      </w:r>
      <w:r>
        <w:br/>
      </w: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dbnam2.mnu</w:t>
      </w:r>
      <w:r>
        <w:br/>
      </w:r>
      <w:r>
        <w:rPr>
          <w:rStyle w:val="DataTypeTok"/>
        </w:rPr>
        <w:t xml:space="preserve">PftMnu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PFTw.MNU</w:t>
      </w:r>
      <w:r>
        <w:br/>
      </w:r>
      <w:r>
        <w:rPr>
          <w:rStyle w:val="DataTypeTok"/>
        </w:rPr>
        <w:t xml:space="preserve">PftOpt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PFTw.OPT</w:t>
      </w:r>
      <w:r>
        <w:br/>
      </w:r>
      <w:r>
        <w:rPr>
          <w:rStyle w:val="DataTypeTok"/>
        </w:rPr>
        <w:t xml:space="preserve">FmtMnu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FMT31.MNU</w:t>
      </w:r>
      <w:r>
        <w:br/>
      </w:r>
      <w:r>
        <w:rPr>
          <w:rStyle w:val="DataTypeTok"/>
        </w:rPr>
        <w:t xml:space="preserve">WsOpt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WS31.OPT</w:t>
      </w:r>
      <w:r>
        <w:br/>
      </w:r>
      <w:r>
        <w:rPr>
          <w:rStyle w:val="DataTypeTok"/>
        </w:rPr>
        <w:t xml:space="preserve">TabMnu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tabw.mnu</w:t>
      </w:r>
    </w:p>
    <w:bookmarkEnd w:id="80"/>
    <w:bookmarkEnd w:id="81"/>
    <w:bookmarkStart w:id="85" w:name="X03f3ced56a0f18df167395497c8ae6ddc31c5c6"/>
    <w:p>
      <w:pPr>
        <w:pStyle w:val="Heading5"/>
      </w:pPr>
      <w:r>
        <w:t xml:space="preserve">Разрегистрация клиента, сигнал окончания работы (B)</w:t>
      </w:r>
    </w:p>
    <w:p>
      <w:pPr>
        <w:pStyle w:val="FirstParagraph"/>
      </w:pPr>
      <w:r>
        <w:t xml:space="preserve">По окончании работы клиент должен выполнить разрегистрацию командой</w:t>
      </w:r>
      <w:r>
        <w:t xml:space="preserve"> </w:t>
      </w:r>
      <w:r>
        <w:rPr>
          <w:rStyle w:val="VerbatimChar"/>
        </w:rPr>
        <w:t xml:space="preserve">B</w:t>
      </w:r>
      <w:r>
        <w:t xml:space="preserve">.</w:t>
      </w:r>
    </w:p>
    <w:p>
      <w:pPr>
        <w:pStyle w:val="BodyText"/>
      </w:pPr>
      <w:r>
        <w:t xml:space="preserve">Количество одновременно зарегистрированных клиентов ограничивается лицензией сервера ИРБИС 64. Сервер также автоматически разрегистрирует клиентов, которые не отправляют запросы в течение заданного времени. Чтобы избежать неконтролируемой разрегистрации, используется команда</w:t>
      </w:r>
      <w:r>
        <w:t xml:space="preserve"> </w:t>
      </w:r>
      <w:hyperlink r:id="rId82">
        <w:r>
          <w:rPr>
            <w:rStyle w:val="Hyperlink"/>
          </w:rPr>
          <w:t xml:space="preserve">Подтверждение регистрации (N)</w:t>
        </w:r>
      </w:hyperlink>
      <w:r>
        <w:t xml:space="preserve">.</w:t>
      </w:r>
    </w:p>
    <w:bookmarkStart w:id="83" w:name="параметры-запроса-1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</w:tbl>
    <w:bookmarkEnd w:id="83"/>
    <w:bookmarkStart w:id="84" w:name="возврат-1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Разрегистрация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84"/>
    <w:bookmarkEnd w:id="85"/>
    <w:bookmarkStart w:id="88" w:name="подтверждение-регистрации-n"/>
    <w:p>
      <w:pPr>
        <w:pStyle w:val="Heading5"/>
      </w:pPr>
      <w:r>
        <w:t xml:space="preserve">Подтверждение регистрации (N)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N</w:t>
      </w:r>
      <w:r>
        <w:t xml:space="preserve"> </w:t>
      </w:r>
      <w:r>
        <w:t xml:space="preserve">подтверждает, что зарегистрированный клиент продолжает работу.</w:t>
      </w:r>
    </w:p>
    <w:p>
      <w:pPr>
        <w:pStyle w:val="BodyText"/>
      </w:pPr>
      <w:r>
        <w:t xml:space="preserve">Параметр сервера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задаёт максимально допустимое время между запросами от зарегистрированного клиента. По умолчанию в старом описании указано</w:t>
      </w:r>
      <w:r>
        <w:t xml:space="preserve"> </w:t>
      </w:r>
      <w:r>
        <w:rPr>
          <w:rStyle w:val="VerbatimChar"/>
        </w:rPr>
        <w:t xml:space="preserve">60</w:t>
      </w:r>
      <w:r>
        <w:t xml:space="preserve"> </w:t>
      </w:r>
      <w:r>
        <w:t xml:space="preserve">минут.</w:t>
      </w:r>
    </w:p>
    <w:bookmarkStart w:id="86" w:name="параметры-запроса-2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86"/>
    <w:bookmarkStart w:id="87" w:name="возврат-2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Подтверждение выполнено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87"/>
    <w:bookmarkEnd w:id="88"/>
    <w:bookmarkStart w:id="91" w:name="Xc2089e3798c4240a1bac2ace3e7d1b9483e4456"/>
    <w:p>
      <w:pPr>
        <w:pStyle w:val="Heading5"/>
      </w:pPr>
      <w:r>
        <w:t xml:space="preserve">Запись параметров в INI-файл клиента на сервере (8)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8</w:t>
      </w:r>
      <w:r>
        <w:t xml:space="preserve"> </w:t>
      </w:r>
      <w:r>
        <w:t xml:space="preserve">применяется для сохранения списка постоянных запросов и других параметров в клиентском INI-файле, расположенном на сервере ИРБИС 64.</w:t>
      </w:r>
    </w:p>
    <w:bookmarkStart w:id="89" w:name="параметры-запроса-3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IniFile</w:t>
      </w:r>
      <w:r>
        <w:t xml:space="preserve"> </w:t>
      </w:r>
      <w:r>
        <w:t xml:space="preserve">передаётся как список строк INI-файла:</w:t>
      </w:r>
    </w:p>
    <w:p>
      <w:pPr>
        <w:pStyle w:val="SourceCode"/>
      </w:pPr>
      <w:r>
        <w:rPr>
          <w:rStyle w:val="KeywordTok"/>
        </w:rPr>
        <w:t xml:space="preserve">[SECTIONj]</w:t>
      </w:r>
      <w:r>
        <w:br/>
      </w:r>
      <w:r>
        <w:rPr>
          <w:rStyle w:val="DataTypeTok"/>
        </w:rPr>
        <w:t xml:space="preserve">ParamNamei</w:t>
      </w:r>
      <w:r>
        <w:rPr>
          <w:rStyle w:val="OtherTok"/>
        </w:rPr>
        <w:t xml:space="preserve">=</w:t>
      </w:r>
      <w:r>
        <w:rPr>
          <w:rStyle w:val="StringTok"/>
        </w:rPr>
        <w:t xml:space="preserve">Valuei</w:t>
      </w:r>
    </w:p>
    <w:p>
      <w:pPr>
        <w:pStyle w:val="FirstParagraph"/>
      </w:pPr>
      <w:r>
        <w:t xml:space="preserve">Где: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SECTIONj</w:t>
      </w:r>
      <w:r>
        <w:t xml:space="preserve"> </w:t>
      </w:r>
      <w:r>
        <w:t xml:space="preserve">- имя секции с номером</w:t>
      </w:r>
      <w:r>
        <w:t xml:space="preserve"> </w:t>
      </w:r>
      <w:r>
        <w:rPr>
          <w:rStyle w:val="VerbatimChar"/>
        </w:rPr>
        <w:t xml:space="preserve">j</w:t>
      </w:r>
      <w:r>
        <w:t xml:space="preserve">;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ParamNamei</w:t>
      </w:r>
      <w:r>
        <w:t xml:space="preserve"> </w:t>
      </w:r>
      <w:r>
        <w:t xml:space="preserve">- имя параметра с номером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 секции;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Valuei</w:t>
      </w:r>
      <w:r>
        <w:t xml:space="preserve"> </w:t>
      </w:r>
      <w:r>
        <w:t xml:space="preserve">- значение параметра.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[PRIVATE]</w:t>
      </w:r>
      <w:r>
        <w:br/>
      </w:r>
      <w:r>
        <w:rPr>
          <w:rStyle w:val="DataTypeTok"/>
        </w:rPr>
        <w:t xml:space="preserve">FIO</w:t>
      </w:r>
      <w:r>
        <w:rPr>
          <w:rStyle w:val="OtherTok"/>
        </w:rPr>
        <w:t xml:space="preserve">=</w:t>
      </w:r>
      <w:r>
        <w:rPr>
          <w:rStyle w:val="StringTok"/>
        </w:rPr>
        <w:t xml:space="preserve">ДСМ</w:t>
      </w:r>
      <w:r>
        <w:br/>
      </w:r>
      <w:r>
        <w:rPr>
          <w:rStyle w:val="DataTypeTok"/>
        </w:rPr>
        <w:t xml:space="preserve">ETR</w:t>
      </w:r>
      <w:r>
        <w:rPr>
          <w:rStyle w:val="OtherTok"/>
        </w:rPr>
        <w:t xml:space="preserve">=</w:t>
      </w:r>
      <w:r>
        <w:rPr>
          <w:rStyle w:val="StringTok"/>
        </w:rPr>
        <w:t xml:space="preserve">C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Данные</w:t>
            </w:r>
          </w:p>
        </w:tc>
        <w:tc>
          <w:tcPr/>
          <w:p>
            <w:pPr>
              <w:pStyle w:val="Compact"/>
            </w:pPr>
            <w:r>
              <w:t xml:space="preserve">Строки INI-файла</w:t>
            </w:r>
          </w:p>
        </w:tc>
      </w:tr>
    </w:tbl>
    <w:bookmarkEnd w:id="89"/>
    <w:bookmarkStart w:id="90" w:name="возврат-3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параметров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90"/>
    <w:bookmarkEnd w:id="91"/>
    <w:bookmarkStart w:id="94" w:name="получить-версию-сервера-ирбис-64-1"/>
    <w:p>
      <w:pPr>
        <w:pStyle w:val="Heading5"/>
      </w:pPr>
      <w:r>
        <w:t xml:space="preserve">Получить версию сервера ИРБИС 64 (1)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возвращает информацию о версии сервера ИРБИС 64.</w:t>
      </w:r>
    </w:p>
    <w:bookmarkStart w:id="92" w:name="параметры-запроса-4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92"/>
    <w:bookmarkStart w:id="93" w:name="возврат-4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несколько строк: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возврата.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Версия сервера,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2011.1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</w:tbl>
    <w:p>
      <w:pPr>
        <w:pStyle w:val="BodyText"/>
      </w:pPr>
      <w:r>
        <w:t xml:space="preserve">В старом примере протокола возвращались значения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2011.1</w:t>
      </w:r>
      <w:r>
        <w:t xml:space="preserve">,</w:t>
      </w:r>
      <w:r>
        <w:t xml:space="preserve"> </w:t>
      </w:r>
      <w:r>
        <w:rPr>
          <w:rStyle w:val="VerbatimChar"/>
        </w:rPr>
        <w:t xml:space="preserve">15</w:t>
      </w:r>
      <w:r>
        <w:t xml:space="preserve">,</w:t>
      </w:r>
      <w:r>
        <w:t xml:space="preserve"> </w:t>
      </w:r>
      <w:r>
        <w:rPr>
          <w:rStyle w:val="VerbatimChar"/>
        </w:rPr>
        <w:t xml:space="preserve">45</w:t>
      </w:r>
      <w:r>
        <w:t xml:space="preserve">.</w:t>
      </w:r>
    </w:p>
    <w:bookmarkEnd w:id="93"/>
    <w:bookmarkEnd w:id="94"/>
    <w:bookmarkStart w:id="97" w:name="чтение-текстового-ресурса-на-сервере-l"/>
    <w:p>
      <w:pPr>
        <w:pStyle w:val="Heading5"/>
      </w:pPr>
      <w:r>
        <w:t xml:space="preserve">Чтение текстового ресурса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читает один текстовый ресурс, расположенный на сервере ИРБИС 64.</w:t>
      </w:r>
    </w:p>
    <w:bookmarkStart w:id="95" w:name="параметры-запроса-5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Имя ресурса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файла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95"/>
    <w:bookmarkStart w:id="96" w:name="возврат-5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содержимое запрошенного текстового ресурса. При ошибке возвращается код ошибки.</w:t>
      </w:r>
    </w:p>
    <w:bookmarkEnd w:id="96"/>
    <w:bookmarkEnd w:id="97"/>
    <w:bookmarkStart w:id="100" w:name="Xb0d2feb0aa86a7311123655e3d58c6ebcb4ea3d"/>
    <w:p>
      <w:pPr>
        <w:pStyle w:val="Heading5"/>
      </w:pPr>
      <w:r>
        <w:t xml:space="preserve">Чтение группы текстовых ресурсов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может использоваться для чтения группы текстовых ресурсов, расположенных на сервере ИРБИС 64.</w:t>
      </w:r>
    </w:p>
    <w:bookmarkStart w:id="98" w:name="параметры-запроса-6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Каждый ресурс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ресурса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98"/>
    <w:bookmarkStart w:id="99" w:name="возврат-6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набор текстовых ресурсов. При ошибке возвращается код ошибки.</w:t>
      </w:r>
    </w:p>
    <w:bookmarkEnd w:id="99"/>
    <w:bookmarkEnd w:id="100"/>
    <w:bookmarkStart w:id="104" w:name="прочитать-запись-c"/>
    <w:p>
      <w:pPr>
        <w:pStyle w:val="Heading5"/>
      </w:pPr>
      <w:r>
        <w:t xml:space="preserve">Прочитать запись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из мастер-файла базы данных по MFN.</w:t>
      </w:r>
    </w:p>
    <w:bookmarkStart w:id="101" w:name="параметры-запроса-7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</w:tbl>
    <w:bookmarkEnd w:id="101"/>
    <w:bookmarkStart w:id="102" w:name="возврат-7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При успешном чтении возвращается запись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прочитана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</w:tbl>
    <w:bookmarkEnd w:id="102"/>
    <w:bookmarkStart w:id="103" w:name="комментарий"/>
    <w:p>
      <w:pPr>
        <w:pStyle w:val="Heading6"/>
      </w:pPr>
      <w:r>
        <w:t xml:space="preserve">3. Комментарий</w:t>
      </w:r>
    </w:p>
    <w:p>
      <w:pPr>
        <w:pStyle w:val="FirstParagraph"/>
      </w:pPr>
      <w:r>
        <w:t xml:space="preserve">В строке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передаются номер записи и статус записи. Дальше идут поля записи в формате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103"/>
    <w:bookmarkEnd w:id="104"/>
    <w:bookmarkStart w:id="108" w:name="Xbc9618af81eae795747195520581dfc41e561fc"/>
    <w:p>
      <w:pPr>
        <w:pStyle w:val="Heading5"/>
      </w:pPr>
      <w:r>
        <w:t xml:space="preserve">Прочитать запись и произвести её форматирование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по MFN и форматирует её заданным форматом.</w:t>
      </w:r>
    </w:p>
    <w:bookmarkStart w:id="105" w:name="параметры-запроса-8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Формат, который должен быть применён к записи.</w:t>
            </w:r>
          </w:p>
        </w:tc>
      </w:tr>
    </w:tbl>
    <w:bookmarkEnd w:id="105"/>
    <w:bookmarkStart w:id="106" w:name="возврат-8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возвращаются данные записи и результат форматирования.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formatted text</w:t>
      </w:r>
    </w:p>
    <w:p>
      <w:pPr>
        <w:pStyle w:val="FirstParagraph"/>
      </w:pPr>
      <w:r>
        <w:t xml:space="preserve">В случае физически удалённой записи возвращаются две строки:</w:t>
      </w:r>
    </w:p>
    <w:p>
      <w:pPr>
        <w:pStyle w:val="SourceCode"/>
      </w:pPr>
      <w:r>
        <w:rPr>
          <w:rStyle w:val="VerbatimChar"/>
        </w:rPr>
        <w:t xml:space="preserve">код возврата</w:t>
      </w:r>
      <w:r>
        <w:br/>
      </w:r>
      <w:r>
        <w:rPr>
          <w:rStyle w:val="VerbatimChar"/>
        </w:rPr>
        <w:t xml:space="preserve">MFN#STATUS</w:t>
      </w:r>
    </w:p>
    <w:bookmarkEnd w:id="106"/>
    <w:bookmarkStart w:id="107" w:name="комментарий-1"/>
    <w:p>
      <w:pPr>
        <w:pStyle w:val="Heading6"/>
      </w:pPr>
      <w:r>
        <w:t xml:space="preserve">3. Комментарий</w:t>
      </w:r>
    </w:p>
    <w:p>
      <w:pPr>
        <w:pStyle w:val="FirstParagraph"/>
      </w:pPr>
      <w:r>
        <w:t xml:space="preserve">Строка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содержит номер и статус записи. Поля записи передаются как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107"/>
    <w:bookmarkEnd w:id="108"/>
    <w:bookmarkStart w:id="111" w:name="получить-максимальный-mfn-базы-данных-o"/>
    <w:p>
      <w:pPr>
        <w:pStyle w:val="Heading5"/>
      </w:pPr>
      <w:r>
        <w:t xml:space="preserve">Получить максимальный MFN базы данных (O)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O</w:t>
      </w:r>
      <w:r>
        <w:t xml:space="preserve"> </w:t>
      </w:r>
      <w:r>
        <w:t xml:space="preserve">возвращает максимальный MFN базы данных, то есть число документов в БД.</w:t>
      </w:r>
    </w:p>
    <w:bookmarkStart w:id="109" w:name="параметры-запроса-9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bookmarkEnd w:id="109"/>
    <w:bookmarkStart w:id="110" w:name="возврат-9"/>
    <w:p>
      <w:pPr>
        <w:pStyle w:val="Heading6"/>
      </w:pPr>
      <w:r>
        <w:t xml:space="preserve">2. Возврат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Возврат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Положительное число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меньше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10"/>
    <w:bookmarkEnd w:id="111"/>
    <w:bookmarkStart w:id="114" w:name="сохранение-записи-d"/>
    <w:p>
      <w:pPr>
        <w:pStyle w:val="Heading5"/>
      </w:pPr>
      <w:r>
        <w:t xml:space="preserve">Сохранение записи (D)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D</w:t>
      </w:r>
      <w:r>
        <w:t xml:space="preserve"> </w:t>
      </w:r>
      <w:r>
        <w:t xml:space="preserve">сохраняет одну запись в базе данных.</w:t>
      </w:r>
    </w:p>
    <w:bookmarkStart w:id="112" w:name="параметры-запроса-10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Запись передаётся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для новой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Версия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112"/>
    <w:bookmarkStart w:id="113" w:name="возврат-10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возвращается новая версия записи: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113"/>
    <w:bookmarkEnd w:id="114"/>
    <w:bookmarkStart w:id="118" w:name="X5df48e83371c808ce5601e98fe770542bf7d576"/>
    <w:p>
      <w:pPr>
        <w:pStyle w:val="Heading5"/>
      </w:pPr>
      <w:r>
        <w:t xml:space="preserve">Синхронное сохранение группы записей с общей блокировкой (6)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синхронно сохраняет группу записей с общей блокировкой базы данных.</w:t>
      </w:r>
    </w:p>
    <w:bookmarkStart w:id="115" w:name="параметры-запроса-11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В запросе последовательно передаются записи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  <w:r>
        <w:br/>
      </w:r>
      <w:r>
        <w:br/>
      </w: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если запись новая.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Номер версии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115"/>
    <w:bookmarkStart w:id="116" w:name="возврат-11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для каждой записи возвращается новая версия записи вместе с максимальным MFN базы: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общей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</w:t>
      </w:r>
    </w:p>
    <w:p>
      <w:pPr>
        <w:pStyle w:val="FirstParagraph"/>
      </w:pPr>
      <w:r>
        <w:t xml:space="preserve">Если ошибка относится к одной записи, в строке этой записи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116"/>
    <w:bookmarkStart w:id="117" w:name="комментарий-2"/>
    <w:p>
      <w:pPr>
        <w:pStyle w:val="Heading6"/>
      </w:pPr>
      <w:r>
        <w:t xml:space="preserve">3. Комментарий</w:t>
      </w:r>
    </w:p>
    <w:p>
      <w:pPr>
        <w:pStyle w:val="FirstParagraph"/>
      </w:pPr>
      <w:r>
        <w:t xml:space="preserve">Команда применяется для пакетного сохранения записей, когда требуется общая блокировка на время операции.</w:t>
      </w:r>
    </w:p>
    <w:bookmarkEnd w:id="117"/>
    <w:bookmarkEnd w:id="118"/>
    <w:bookmarkStart w:id="123" w:name="выполнить-глобальную-корректировку-5"/>
    <w:p>
      <w:pPr>
        <w:pStyle w:val="Heading5"/>
      </w:pPr>
      <w:r>
        <w:t xml:space="preserve">Выполнить глобальную корректировку (5)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выполняет глобальную корректировку записей базы данных.</w:t>
      </w:r>
    </w:p>
    <w:bookmarkStart w:id="119" w:name="параметры-запроса-12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expr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ИРБИС64.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FirstMfn</w:t>
            </w:r>
          </w:p>
        </w:tc>
        <w:tc>
          <w:tcPr/>
          <w:p>
            <w:pPr>
              <w:pStyle w:val="Compact"/>
            </w:pPr>
            <w:r>
              <w:t xml:space="preserve">Первый MFN в результате поиска, с которого начинается корректировка.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NumMfn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для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Start</w:t>
            </w:r>
          </w:p>
        </w:tc>
        <w:tc>
          <w:tcPr/>
          <w:p>
            <w:pPr>
              <w:pStyle w:val="Compact"/>
            </w:pPr>
            <w:r>
              <w:t xml:space="preserve">Первый MFN в базе данных для поиска.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End</w:t>
            </w:r>
          </w:p>
        </w:tc>
        <w:tc>
          <w:tcPr/>
          <w:p>
            <w:pPr>
              <w:pStyle w:val="Compact"/>
            </w:pPr>
            <w:r>
              <w:t xml:space="preserve">Последний MFN в базе данных для поиска.</w:t>
            </w:r>
          </w:p>
        </w:tc>
      </w:tr>
    </w:tbl>
    <w:bookmarkEnd w:id="119"/>
    <w:bookmarkStart w:id="120" w:name="возврат-12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При ошибке возвращается отрицательный код ошибки. При успешном выполнении возвращается счетчик сохраненных первичных записей и строки протокола по обработанным записям.</w:t>
      </w:r>
    </w:p>
    <w:bookmarkEnd w:id="120"/>
    <w:bookmarkStart w:id="121" w:name="сохранение-записей"/>
    <w:p>
      <w:pPr>
        <w:pStyle w:val="Heading6"/>
      </w:pPr>
      <w:r>
        <w:t xml:space="preserve">3. Сохранение записей</w:t>
      </w:r>
    </w:p>
    <w:p>
      <w:pPr>
        <w:pStyle w:val="FirstParagraph"/>
      </w:pPr>
      <w:r>
        <w:t xml:space="preserve">Сервер обрабатывает найденные или переданные MFN последовательно. После выполнения GBL-сценария измененная первичная запись сохраняется сразу, затем рабочая копия записи выгружается из памяти. Такой порядок позволяет выполнять глобальную корректировку больших выборок без накопления всех измененных записей до конца задания.</w:t>
      </w:r>
    </w:p>
    <w:p>
      <w:pPr>
        <w:pStyle w:val="BodyText"/>
      </w:pPr>
      <w:r>
        <w:t xml:space="preserve">Если сценарий создает или открывает дополнительные записи, они сохраняются в ходе выполнения сценария и добавляются в протокол вместе с первичной записью. Счетчик результата отражает сохраненные первичные записи, поэтому количество строк протокола может быть больше счетчика.</w:t>
      </w:r>
    </w:p>
    <w:p>
      <w:pPr>
        <w:pStyle w:val="BodyText"/>
      </w:pPr>
      <w:r>
        <w:t xml:space="preserve">При ошибке GBL-сценария, автоввода, ФЛК или сохранения обработка прерывается на текущей записи. Уже сохраненные записи не откатываются автоматически.</w:t>
      </w:r>
    </w:p>
    <w:bookmarkEnd w:id="121"/>
    <w:bookmarkStart w:id="122" w:name="пример"/>
    <w:p>
      <w:pPr>
        <w:pStyle w:val="Heading6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expr = (V=AS$)</w:t>
      </w:r>
      <w:r>
        <w:br/>
      </w:r>
      <w:r>
        <w:rPr>
          <w:rStyle w:val="VerbatimChar"/>
        </w:rPr>
        <w:t xml:space="preserve">FirstMfn = 1</w:t>
      </w:r>
      <w:r>
        <w:br/>
      </w:r>
      <w:r>
        <w:rPr>
          <w:rStyle w:val="VerbatimChar"/>
        </w:rPr>
        <w:t xml:space="preserve">NumMfn = 1</w:t>
      </w:r>
      <w:r>
        <w:br/>
      </w:r>
      <w:r>
        <w:rPr>
          <w:rStyle w:val="VerbatimChar"/>
        </w:rPr>
        <w:t xml:space="preserve">Start = 0</w:t>
      </w:r>
      <w:r>
        <w:br/>
      </w:r>
      <w:r>
        <w:rPr>
          <w:rStyle w:val="VerbatimChar"/>
        </w:rPr>
        <w:t xml:space="preserve">End = 125000</w:t>
      </w:r>
    </w:p>
    <w:p>
      <w:pPr>
        <w:pStyle w:val="FirstParagraph"/>
      </w:pPr>
      <w:r>
        <w:t xml:space="preserve">В запросе также передается задание глобальной корректировки, например строка вида:</w:t>
      </w:r>
    </w:p>
    <w:p>
      <w:pPr>
        <w:pStyle w:val="SourceCode"/>
      </w:pPr>
      <w:r>
        <w:rPr>
          <w:rStyle w:val="VerbatimChar"/>
        </w:rPr>
        <w:t xml:space="preserve">!0#31#30GBL</w:t>
      </w:r>
    </w:p>
    <w:bookmarkEnd w:id="122"/>
    <w:bookmarkEnd w:id="123"/>
    <w:bookmarkStart w:id="127" w:name="X59c3664060e1c1f17be1ba3e50300c41ce9e67c"/>
    <w:p>
      <w:pPr>
        <w:pStyle w:val="Heading5"/>
      </w:pPr>
      <w:r>
        <w:t xml:space="preserve">Глобальная корректировка виртуальной записи (J)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J</w:t>
      </w:r>
      <w:r>
        <w:t xml:space="preserve"> </w:t>
      </w:r>
      <w:r>
        <w:t xml:space="preserve">применяет GBL-сценарий к записи, переданной в запросе. В отличие от команды</w:t>
      </w:r>
      <w:r>
        <w:t xml:space="preserve"> </w:t>
      </w:r>
      <w:r>
        <w:rPr>
          <w:rStyle w:val="VerbatimChar"/>
        </w:rPr>
        <w:t xml:space="preserve">5</w:t>
      </w:r>
      <w:r>
        <w:t xml:space="preserve">, она не формирует выборку MFN и не проходит по базе: объектом обработки является одна виртуальная запись.</w:t>
      </w:r>
    </w:p>
    <w:bookmarkStart w:id="124" w:name="параметры-запроса-13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в контексте которой выполняется 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</w:t>
            </w:r>
          </w:p>
        </w:tc>
        <w:tc>
          <w:tcPr/>
          <w:p>
            <w:pPr>
              <w:pStyle w:val="Compact"/>
            </w:pPr>
            <w:r>
              <w:t xml:space="preserve">Текст записи, к которой применяется GBL-сценарий.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Имя GBL-файла или текст задания глобальной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автоввода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flc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ФЛК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bIfUpdate</w:t>
            </w:r>
          </w:p>
        </w:tc>
        <w:tc>
          <w:tcPr/>
          <w:p>
            <w:pPr>
              <w:pStyle w:val="Compact"/>
            </w:pPr>
            <w:r>
              <w:t xml:space="preserve">Признак актуализации словаря при сохранении.</w:t>
            </w:r>
          </w:p>
        </w:tc>
      </w:tr>
    </w:tbl>
    <w:bookmarkEnd w:id="124"/>
    <w:bookmarkStart w:id="125" w:name="возврат-13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команда возвращает измененную запись и протокол выполнения сценария. При ошибке возвращается отрицательный код или сведения об ошибке GBL-сценария.</w:t>
      </w:r>
    </w:p>
    <w:bookmarkEnd w:id="125"/>
    <w:bookmarkStart w:id="126" w:name="сохранение-записи"/>
    <w:p>
      <w:pPr>
        <w:pStyle w:val="Heading6"/>
      </w:pPr>
      <w:r>
        <w:t xml:space="preserve">3. Сохранение записи</w:t>
      </w:r>
    </w:p>
    <w:p>
      <w:pPr>
        <w:pStyle w:val="FirstParagraph"/>
      </w:pPr>
      <w:r>
        <w:t xml:space="preserve">GBL-сценарий изменяет переданную запись в памяти, и эта основная запись возвращается в ответе команды. Если сценарий открывает или создает дополнительные записи, они сохраняются во время выполнения сценария и отражаются в протоколе. Флаги автоввода, ФЛК и актуализации словаря применяются к тем записям, которые сценарий передает в штатное сохранение.</w:t>
      </w:r>
    </w:p>
    <w:bookmarkEnd w:id="126"/>
    <w:bookmarkEnd w:id="127"/>
    <w:bookmarkStart w:id="132" w:name="X58d2d3aa3a95eb745e8a26015f043ff14e1bc22"/>
    <w:p>
      <w:pPr>
        <w:pStyle w:val="Heading5"/>
      </w:pPr>
      <w:r>
        <w:t xml:space="preserve">Получить список терминов словаря в прямом порядке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базы данных, начиная с заданного поискового термина.</w:t>
      </w:r>
    </w:p>
    <w:bookmarkStart w:id="128" w:name="параметры-запроса-14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128"/>
    <w:bookmarkStart w:id="129" w:name="возврат-14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Термин найден в словаре.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 или достигнута граница словаря.</w:t>
            </w:r>
          </w:p>
        </w:tc>
      </w:tr>
    </w:tbl>
    <w:p>
      <w:pPr>
        <w:pStyle w:val="BodyText"/>
      </w:pPr>
      <w:r>
        <w:t xml:space="preserve">Далее возвращаются строки терминов в формате: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 конец словаря.</w:t>
      </w:r>
    </w:p>
    <w:bookmarkEnd w:id="129"/>
    <w:bookmarkStart w:id="130" w:name="коды-границ-словаря"/>
    <w:p>
      <w:pPr>
        <w:pStyle w:val="Heading6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130"/>
    <w:bookmarkStart w:id="131" w:name="пример-1"/>
    <w:p>
      <w:pPr>
        <w:pStyle w:val="Heading6"/>
      </w:pPr>
      <w:r>
        <w:t xml:space="preserve">4. Пример</w:t>
      </w:r>
    </w:p>
    <w:p>
      <w:pPr>
        <w:pStyle w:val="FirstParagraph"/>
      </w:pPr>
      <w:r>
        <w:t xml:space="preserve">Запрос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1#K=ACTING</w:t>
      </w:r>
      <w:r>
        <w:br/>
      </w:r>
      <w:r>
        <w:rPr>
          <w:rStyle w:val="VerbatimChar"/>
        </w:rPr>
        <w:t xml:space="preserve">1#K=ACTIVITY</w:t>
      </w:r>
      <w:r>
        <w:br/>
      </w:r>
      <w:r>
        <w:rPr>
          <w:rStyle w:val="VerbatimChar"/>
        </w:rPr>
        <w:t xml:space="preserve">2#K=ALGEBRAS</w:t>
      </w:r>
      <w:r>
        <w:br/>
      </w:r>
      <w:r>
        <w:rPr>
          <w:rStyle w:val="VerbatimChar"/>
        </w:rPr>
        <w:t xml:space="preserve">1#K=ATLAS</w:t>
      </w:r>
    </w:p>
    <w:bookmarkEnd w:id="131"/>
    <w:bookmarkEnd w:id="132"/>
    <w:bookmarkStart w:id="137" w:name="Xf6de5bd9e4b04104854f97da30e052b0ff1d8fe"/>
    <w:p>
      <w:pPr>
        <w:pStyle w:val="Heading5"/>
      </w:pPr>
      <w:r>
        <w:t xml:space="preserve">Получить термины словаря и форматировать записи по первой ссылке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в прямом порядке и, при заданном формате, форматирует запись, соответствующую первой ссылке каждого термина.</w:t>
      </w:r>
    </w:p>
    <w:bookmarkStart w:id="133" w:name="параметры-запроса-15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133"/>
    <w:bookmarkStart w:id="134" w:name="варианты-format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 Например, для ссылки</w:t>
            </w:r>
            <w:r>
              <w:t xml:space="preserve"> </w:t>
            </w:r>
            <w:r>
              <w:rPr>
                <w:rStyle w:val="VerbatimChar"/>
              </w:rPr>
              <w:t xml:space="preserve">1.200.2.3</w:t>
            </w:r>
            <w:r>
              <w:t xml:space="preserve"> </w:t>
            </w:r>
            <w:r>
              <w:t xml:space="preserve">берется второе повторение поля</w:t>
            </w:r>
            <w:r>
              <w:t xml:space="preserve"> </w:t>
            </w:r>
            <w:r>
              <w:rPr>
                <w:rStyle w:val="VerbatimChar"/>
              </w:rPr>
              <w:t xml:space="preserve">200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специальную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34"/>
    <w:bookmarkStart w:id="135" w:name="возврат-15"/>
    <w:p>
      <w:pPr>
        <w:pStyle w:val="Heading6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35"/>
    <w:bookmarkStart w:id="136" w:name="пример-2"/>
    <w:p>
      <w:pPr>
        <w:pStyle w:val="Heading6"/>
      </w:pPr>
      <w:r>
        <w:t xml:space="preserve">4. Пример</w:t>
      </w:r>
    </w:p>
    <w:p>
      <w:pPr>
        <w:pStyle w:val="FirstParagraph"/>
      </w:pPr>
      <w:r>
        <w:t xml:space="preserve">При запросе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ответ может содержать строки вида: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1#19#1200#1#3#30K=ACTING#30Bryant R.M. Cyclic groups acting on Lie algebras [Text], 1994. - 5,6 p.</w:t>
      </w:r>
      <w:r>
        <w:br/>
      </w:r>
      <w:r>
        <w:rPr>
          <w:rStyle w:val="VerbatimChar"/>
        </w:rPr>
        <w:t xml:space="preserve">1#97#1454#1#5#30K=ACTIVITY#30Белки [Текст] : Сб. Т. 1 : Химия белковых веществ, 1956. - 395 с.</w:t>
      </w:r>
    </w:p>
    <w:bookmarkEnd w:id="136"/>
    <w:bookmarkEnd w:id="137"/>
    <w:bookmarkStart w:id="141" w:name="X137485fdc2d009ea50ba8d76253074460498252"/>
    <w:p>
      <w:pPr>
        <w:pStyle w:val="Heading5"/>
      </w:pPr>
      <w:r>
        <w:t xml:space="preserve">Получить список терминов словаря в обратном порядке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базы данных в обратном порядке, начиная с заданного поискового термина.</w:t>
      </w:r>
    </w:p>
    <w:bookmarkStart w:id="138" w:name="параметры-запроса-16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138"/>
    <w:bookmarkStart w:id="139" w:name="возврат-16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достигнуто начало словаря.</w:t>
      </w:r>
    </w:p>
    <w:bookmarkEnd w:id="139"/>
    <w:bookmarkStart w:id="140" w:name="коды-границ-словаря-1"/>
    <w:p>
      <w:pPr>
        <w:pStyle w:val="Heading6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140"/>
    <w:bookmarkEnd w:id="141"/>
    <w:bookmarkStart w:id="145" w:name="X8f94d8ef9f2e6e1688d10ed8ee678d3d69cf9f3"/>
    <w:p>
      <w:pPr>
        <w:pStyle w:val="Heading5"/>
      </w:pPr>
      <w:r>
        <w:t xml:space="preserve">Получить термины словаря в обратном порядке и форматировать записи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в обратном порядке и, при заданном формате, форматирует запись, соответствующую первой ссылке каждого термина.</w:t>
      </w:r>
    </w:p>
    <w:bookmarkStart w:id="142" w:name="параметры-запроса-17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142"/>
    <w:bookmarkStart w:id="143" w:name="варианты-format-1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43"/>
    <w:bookmarkStart w:id="144" w:name="возврат-17"/>
    <w:p>
      <w:pPr>
        <w:pStyle w:val="Heading6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44"/>
    <w:bookmarkEnd w:id="145"/>
    <w:bookmarkStart w:id="149" w:name="получить-список-ссылок-для-термина-i"/>
    <w:p>
      <w:pPr>
        <w:pStyle w:val="Heading5"/>
      </w:pPr>
      <w:r>
        <w:t xml:space="preserve">Получить список ссылок для термина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словаря для заданного поискового термина.</w:t>
      </w:r>
    </w:p>
    <w:bookmarkStart w:id="146" w:name="параметры-запроса-18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термина.</w:t>
            </w:r>
          </w:p>
        </w:tc>
      </w:tr>
    </w:tbl>
    <w:bookmarkEnd w:id="146"/>
    <w:bookmarkStart w:id="147" w:name="возврат-18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Если термин найден и имеет ссылки,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где: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OCC</w:t>
            </w:r>
          </w:p>
        </w:tc>
        <w:tc>
          <w:tcPr/>
          <w:p>
            <w:pPr>
              <w:pStyle w:val="Compact"/>
            </w:pPr>
            <w:r>
              <w:t xml:space="preserve">Номер повторения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CNT</w:t>
            </w:r>
          </w:p>
        </w:tc>
        <w:tc>
          <w:tcPr/>
          <w:p>
            <w:pPr>
              <w:pStyle w:val="Compact"/>
            </w:pPr>
            <w:r>
              <w:t xml:space="preserve">Позиция/номер вхождения в поле.</w:t>
            </w:r>
          </w:p>
        </w:tc>
      </w:tr>
    </w:tbl>
    <w:bookmarkEnd w:id="147"/>
    <w:bookmarkStart w:id="148" w:name="пример-3"/>
    <w:p>
      <w:pPr>
        <w:pStyle w:val="Heading6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1#200#1#1</w:t>
      </w:r>
      <w:r>
        <w:br/>
      </w:r>
      <w:r>
        <w:rPr>
          <w:rStyle w:val="VerbatimChar"/>
        </w:rPr>
        <w:t xml:space="preserve">3#200#1#1</w:t>
      </w:r>
    </w:p>
    <w:bookmarkEnd w:id="148"/>
    <w:bookmarkEnd w:id="149"/>
    <w:bookmarkStart w:id="153" w:name="Xff7f06f9a18e8a1285897df241da5803f9de926"/>
    <w:p>
      <w:pPr>
        <w:pStyle w:val="Heading5"/>
      </w:pPr>
      <w:r>
        <w:t xml:space="preserve">Получить первые ссылки для списка терминов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первые ссылки для заданного списка поисковых терминов.</w:t>
      </w:r>
    </w:p>
    <w:bookmarkStart w:id="150" w:name="параметры-запроса-19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TERMList</w:t>
            </w:r>
          </w:p>
        </w:tc>
        <w:tc>
          <w:tcPr/>
          <w:p>
            <w:pPr>
              <w:pStyle w:val="Compact"/>
            </w:pPr>
            <w:r>
              <w:t xml:space="preserve">Список поисковых терминов.</w:t>
            </w:r>
          </w:p>
        </w:tc>
      </w:tr>
    </w:tbl>
    <w:bookmarkEnd w:id="150"/>
    <w:bookmarkStart w:id="151" w:name="возврат-19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возврата. Он определяется тем, найден ли первый термин из</w:t>
      </w:r>
      <w:r>
        <w:t xml:space="preserve"> </w:t>
      </w:r>
      <w:r>
        <w:rPr>
          <w:rStyle w:val="VerbatimChar"/>
        </w:rPr>
        <w:t xml:space="preserve">TERMList</w:t>
      </w:r>
      <w:r>
        <w:t xml:space="preserve"> </w:t>
      </w:r>
      <w:r>
        <w:t xml:space="preserve">в словаре: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найден, либо отрицательный код ошибки.</w:t>
      </w:r>
    </w:p>
    <w:p>
      <w:pPr>
        <w:pStyle w:val="BodyText"/>
      </w:pPr>
      <w:r>
        <w:t xml:space="preserve">Для каждого термина далее возвращается одна из строк: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ПЕРВАЯ_ССЫЛКА</w:t>
      </w:r>
    </w:p>
    <w:p>
      <w:pPr>
        <w:pStyle w:val="FirstParagraph"/>
      </w:pPr>
      <w:r>
        <w:t xml:space="preserve">где первая ссылка имеет вид: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Если термин не найден, вместо ссылки возвращается пустая строка; число ссылок для такого термина равно</w:t>
      </w:r>
      <w:r>
        <w:t xml:space="preserve"> </w:t>
      </w:r>
      <w:r>
        <w:rPr>
          <w:rStyle w:val="VerbatimChar"/>
        </w:rPr>
        <w:t xml:space="preserve">0</w:t>
      </w:r>
      <w:r>
        <w:t xml:space="preserve">.</w:t>
      </w:r>
    </w:p>
    <w:bookmarkEnd w:id="151"/>
    <w:bookmarkStart w:id="152" w:name="пример-4"/>
    <w:p>
      <w:pPr>
        <w:pStyle w:val="Heading6"/>
      </w:pPr>
      <w:r>
        <w:t xml:space="preserve">3. Пример</w:t>
      </w:r>
    </w:p>
    <w:p>
      <w:pPr>
        <w:pStyle w:val="FirstParagraph"/>
      </w:pPr>
      <w:r>
        <w:t xml:space="preserve">Для терминов</w:t>
      </w:r>
      <w:r>
        <w:t xml:space="preserve"> </w:t>
      </w:r>
      <w:r>
        <w:rPr>
          <w:rStyle w:val="VerbatimChar"/>
        </w:rPr>
        <w:t xml:space="preserve">K=ACTING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K=ALGEBRAS</w:t>
      </w:r>
      <w:r>
        <w:t xml:space="preserve"> </w:t>
      </w:r>
      <w:r>
        <w:t xml:space="preserve">ответ может содержать: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1#19#1200#1#3</w:t>
      </w:r>
      <w:r>
        <w:br/>
      </w:r>
      <w:r>
        <w:rPr>
          <w:rStyle w:val="VerbatimChar"/>
        </w:rPr>
        <w:t xml:space="preserve">2#19#1200#1#6</w:t>
      </w:r>
    </w:p>
    <w:bookmarkEnd w:id="152"/>
    <w:bookmarkEnd w:id="153"/>
    <w:bookmarkStart w:id="158" w:name="Xf31cd198c9e971c6d44b09a720449d8224b3799"/>
    <w:p>
      <w:pPr>
        <w:pStyle w:val="Heading5"/>
      </w:pPr>
      <w:r>
        <w:t xml:space="preserve">Получить ссылки для термина и форматировать соответствующие записи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для заданного термина и форматирует записи, соответствующие этим ссылкам.</w:t>
      </w:r>
    </w:p>
    <w:bookmarkStart w:id="154" w:name="параметры-запроса-20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и первая ссылка, если она есть; форматирование при этом игнорируется.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ссылкам термина.</w:t>
            </w:r>
          </w:p>
        </w:tc>
      </w:tr>
    </w:tbl>
    <w:bookmarkEnd w:id="154"/>
    <w:bookmarkStart w:id="155" w:name="варианты-format-2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ссылке.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55"/>
    <w:bookmarkStart w:id="156" w:name="возврат-20"/>
    <w:p>
      <w:pPr>
        <w:pStyle w:val="Heading6"/>
      </w:pPr>
      <w:r>
        <w:t xml:space="preserve">3. Возврат</w:t>
      </w:r>
    </w:p>
    <w:p>
      <w:pPr>
        <w:pStyle w:val="FirstParagraph"/>
      </w:pPr>
      <w:r>
        <w:t xml:space="preserve">Ответ состоит из двух логических частей: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answer</w:t>
            </w:r>
          </w:p>
        </w:tc>
        <w:tc>
          <w:tcPr/>
          <w:p>
            <w:pPr>
              <w:pStyle w:val="Compact"/>
            </w:pPr>
            <w:r>
              <w:t xml:space="preserve">Список ссылок. Первая строка содержит код возврата; далее идут ссылки</w:t>
            </w:r>
            <w:r>
              <w:t xml:space="preserve"> </w:t>
            </w:r>
            <w:r>
              <w:rPr>
                <w:rStyle w:val="VerbatimChar"/>
              </w:rPr>
              <w:t xml:space="preserve">MFN#TAG#OCC#CNT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formatlist</w:t>
            </w:r>
          </w:p>
        </w:tc>
        <w:tc>
          <w:tcPr/>
          <w:p>
            <w:pPr>
              <w:pStyle w:val="Compact"/>
            </w:pPr>
            <w:r>
              <w:t xml:space="preserve">Список результатов форматирования записей, соответствующих ссылкам термина. В объектах списка сохраняется MFN форматированной записи.</w:t>
            </w:r>
          </w:p>
        </w:tc>
      </w:tr>
    </w:tbl>
    <w:p>
      <w:pPr>
        <w:pStyle w:val="BodyText"/>
      </w:pPr>
      <w:r>
        <w:t xml:space="preserve">Результат форматирования возвращается как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56"/>
    <w:bookmarkStart w:id="157" w:name="формат-ссылки"/>
    <w:p>
      <w:pPr>
        <w:pStyle w:val="Heading6"/>
      </w:pPr>
      <w:r>
        <w:t xml:space="preserve">4. Формат ссылки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bookmarkEnd w:id="157"/>
    <w:bookmarkEnd w:id="158"/>
    <w:bookmarkStart w:id="162" w:name="актуализация-записи-f"/>
    <w:p>
      <w:pPr>
        <w:pStyle w:val="Heading5"/>
      </w:pPr>
      <w:r>
        <w:t xml:space="preserve">Актуализация записи (F)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F</w:t>
      </w:r>
      <w:r>
        <w:t xml:space="preserve"> </w:t>
      </w:r>
      <w:r>
        <w:t xml:space="preserve">актуализирует запись базы данных.</w:t>
      </w:r>
    </w:p>
    <w:bookmarkStart w:id="159" w:name="параметры-запроса-21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MFN записи, которую нужно актуализировать.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актуализируются все неактуализированные записи базы данных.</w:t>
            </w:r>
          </w:p>
        </w:tc>
      </w:tr>
    </w:tbl>
    <w:bookmarkEnd w:id="159"/>
    <w:bookmarkStart w:id="160" w:name="возврат-21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60"/>
    <w:bookmarkStart w:id="161" w:name="пример-5"/>
    <w:p>
      <w:pPr>
        <w:pStyle w:val="Heading6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5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61"/>
    <w:bookmarkEnd w:id="162"/>
    <w:bookmarkStart w:id="167" w:name="поиск-записей-по-поисковому-выражению-k"/>
    <w:p>
      <w:pPr>
        <w:pStyle w:val="Heading5"/>
      </w:pPr>
      <w:r>
        <w:t xml:space="preserve">Поиск записей по поисковому выражению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поиск записей по заданному поисковому выражению на языке ISIS.</w:t>
      </w:r>
    </w:p>
    <w:bookmarkStart w:id="163" w:name="параметры-запроса-22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</w:tbl>
    <w:bookmarkEnd w:id="163"/>
    <w:bookmarkStart w:id="164" w:name="варианты-format-3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64"/>
    <w:bookmarkStart w:id="165" w:name="возврат-22"/>
    <w:p>
      <w:pPr>
        <w:pStyle w:val="Heading6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65"/>
    <w:bookmarkStart w:id="166" w:name="пример-6"/>
    <w:p>
      <w:pPr>
        <w:pStyle w:val="Heading6"/>
      </w:pPr>
      <w:r>
        <w:t xml:space="preserve">4. Пример</w:t>
      </w:r>
    </w:p>
    <w:p>
      <w:pPr>
        <w:pStyle w:val="FirstParagraph"/>
      </w:pPr>
      <w:r>
        <w:t xml:space="preserve">Запрос по выражению</w:t>
      </w:r>
      <w:r>
        <w:t xml:space="preserve"> </w:t>
      </w:r>
      <w:r>
        <w:rPr>
          <w:rStyle w:val="VerbatimChar"/>
        </w:rPr>
        <w:t xml:space="preserve">"K=A$"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3</w:t>
      </w:r>
      <w:r>
        <w:br/>
      </w:r>
      <w:r>
        <w:rPr>
          <w:rStyle w:val="VerbatimChar"/>
        </w:rPr>
        <w:t xml:space="preserve">19#Bryant R.M. Cyclic groups acting on Lie algebras [Text], 1994. - 5,6 p.</w:t>
      </w:r>
    </w:p>
    <w:bookmarkEnd w:id="166"/>
    <w:bookmarkEnd w:id="167"/>
    <w:bookmarkStart w:id="171" w:name="последовательный-поиск-записей-k"/>
    <w:p>
      <w:pPr>
        <w:pStyle w:val="Heading5"/>
      </w:pPr>
      <w:r>
        <w:t xml:space="preserve">Последовательный поиск записей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последовательный поиск записей по поисковому выражению или по заданному диапазону записей.</w:t>
      </w:r>
    </w:p>
    <w:bookmarkStart w:id="168" w:name="параметры-запроса-23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max</w:t>
            </w:r>
          </w:p>
        </w:tc>
        <w:tc>
          <w:tcPr/>
          <w:p>
            <w:pPr>
              <w:pStyle w:val="Compact"/>
            </w:pPr>
            <w:r>
              <w:t xml:space="preserve">Границы последовательного поиска. Если оба параметра равны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поиск выполняется по всей базе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SEQUENCE</w:t>
            </w:r>
          </w:p>
        </w:tc>
        <w:tc>
          <w:tcPr/>
          <w:p>
            <w:pPr>
              <w:pStyle w:val="Compact"/>
            </w:pPr>
            <w:r>
              <w:t xml:space="preserve">Критерий отбора записей в виде формата, возвращающего одну строку: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задано</w:t>
      </w:r>
      <w:r>
        <w:t xml:space="preserve"> </w:t>
      </w:r>
      <w:r>
        <w:rPr>
          <w:rStyle w:val="VerbatimChar"/>
        </w:rPr>
        <w:t xml:space="preserve">search_exp</w:t>
      </w:r>
      <w:r>
        <w:t xml:space="preserve">, отбор записей выполняется по всему диапазону найденных записей без ограничения</w:t>
      </w:r>
      <w:r>
        <w:t xml:space="preserve"> </w:t>
      </w:r>
      <w:r>
        <w:rPr>
          <w:rStyle w:val="VerbatimChar"/>
        </w:rPr>
        <w:t xml:space="preserve">MAX_POSTINGS_IN_PACKET</w:t>
      </w:r>
      <w:r>
        <w:t xml:space="preserve">.</w:t>
      </w:r>
    </w:p>
    <w:bookmarkEnd w:id="168"/>
    <w:bookmarkStart w:id="169" w:name="варианты-format-4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69"/>
    <w:bookmarkStart w:id="170" w:name="возврат-23"/>
    <w:p>
      <w:pPr>
        <w:pStyle w:val="Heading6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70"/>
    <w:bookmarkEnd w:id="171"/>
    <w:bookmarkStart w:id="176" w:name="форматирование-записи-по-mfn-g"/>
    <w:p>
      <w:pPr>
        <w:pStyle w:val="Heading5"/>
      </w:pPr>
      <w:r>
        <w:t xml:space="preserve">Форматирование записи по MFN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одну запись базы данных по ее MFN.</w:t>
      </w:r>
    </w:p>
    <w:bookmarkStart w:id="172" w:name="параметры-запроса-24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в базе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записи.</w:t>
            </w:r>
          </w:p>
        </w:tc>
      </w:tr>
    </w:tbl>
    <w:bookmarkEnd w:id="172"/>
    <w:bookmarkStart w:id="173" w:name="варианты-format-5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73"/>
    <w:bookmarkStart w:id="174" w:name="возврат-24"/>
    <w:p>
      <w:pPr>
        <w:pStyle w:val="Heading6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форматирования.</w:t>
      </w:r>
    </w:p>
    <w:p>
      <w:pPr>
        <w:pStyle w:val="BodyText"/>
      </w:pPr>
      <w:r>
        <w:t xml:space="preserve">В следующих строках возвращается результат форматирования записи. Если результат содержит разделители строк, они передаются в формате протокола.</w:t>
      </w:r>
    </w:p>
    <w:bookmarkEnd w:id="174"/>
    <w:bookmarkStart w:id="175" w:name="пример-7"/>
    <w:p>
      <w:pPr>
        <w:pStyle w:val="Heading6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22</w:t>
      </w:r>
      <w:r>
        <w:br/>
      </w:r>
      <w:r>
        <w:rPr>
          <w:rStyle w:val="VerbatimChar"/>
        </w:rPr>
        <w:t xml:space="preserve">format = @IBISW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выполнения формата для записи</w:t>
      </w:r>
      <w:r>
        <w:t xml:space="preserve"> </w:t>
      </w:r>
      <w:r>
        <w:rPr>
          <w:rStyle w:val="VerbatimChar"/>
        </w:rPr>
        <w:t xml:space="preserve">22</w:t>
      </w:r>
      <w:r>
        <w:t xml:space="preserve">.</w:t>
      </w:r>
    </w:p>
    <w:bookmarkEnd w:id="175"/>
    <w:bookmarkEnd w:id="176"/>
    <w:bookmarkStart w:id="182" w:name="форматирование-группы-записей-g"/>
    <w:p>
      <w:pPr>
        <w:pStyle w:val="Heading5"/>
      </w:pPr>
      <w:r>
        <w:t xml:space="preserve">Форматирование группы записей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группу записей базы данных.</w:t>
      </w:r>
    </w:p>
    <w:bookmarkStart w:id="177" w:name="параметры-запроса-25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Диапазон или список MFN для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записей.</w:t>
            </w:r>
          </w:p>
        </w:tc>
      </w:tr>
    </w:tbl>
    <w:bookmarkEnd w:id="177"/>
    <w:bookmarkStart w:id="178" w:name="варианты-mfnlist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MFNList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Вариант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Диапазон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равна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следующие строки задают</w:t>
            </w:r>
            <w:r>
              <w:t xml:space="preserve"> </w:t>
            </w:r>
            <w:r>
              <w:rPr>
                <w:rStyle w:val="VerbatimChar"/>
              </w:rPr>
              <w:t xml:space="preserve">minmfn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maxmfn</w:t>
            </w:r>
            <w:r>
              <w:t xml:space="preserve">. Если</w:t>
            </w:r>
            <w:r>
              <w:t xml:space="preserve"> </w:t>
            </w:r>
            <w:r>
              <w:rPr>
                <w:rStyle w:val="VerbatimChar"/>
              </w:rPr>
              <w:t xml:space="preserve">maxmfn = 0</w:t>
            </w:r>
            <w:r>
              <w:t xml:space="preserve">, верхняя граница определяется как 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больше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она задает число MFN, а следующие строки содержат номера записей.</w:t>
            </w:r>
          </w:p>
        </w:tc>
      </w:tr>
    </w:tbl>
    <w:bookmarkEnd w:id="178"/>
    <w:bookmarkStart w:id="179" w:name="варианты-format-6"/>
    <w:p>
      <w:pPr>
        <w:pStyle w:val="Heading6"/>
      </w:pPr>
      <w:r>
        <w:t xml:space="preserve">3.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79"/>
    <w:bookmarkStart w:id="180" w:name="возврат-25"/>
    <w:p>
      <w:pPr>
        <w:pStyle w:val="Heading6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MFN#РЕЗУЛЬТАТ_ФОРМАТИРОВАНИЯ</w:t>
      </w:r>
    </w:p>
    <w:p>
      <w:pPr>
        <w:pStyle w:val="FirstParagraph"/>
      </w:pPr>
      <w:r>
        <w:t xml:space="preserve">Если запись физически удалена, MFN возвращается отрицательным.</w:t>
      </w:r>
    </w:p>
    <w:p>
      <w:pPr>
        <w:pStyle w:val="BodyText"/>
      </w:pP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-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 Возврат функции форматирования одной записи не определен.</w:t>
      </w:r>
    </w:p>
    <w:bookmarkEnd w:id="180"/>
    <w:bookmarkStart w:id="181" w:name="пример-8"/>
    <w:p>
      <w:pPr>
        <w:pStyle w:val="Heading6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4</w:t>
      </w:r>
      <w:r>
        <w:br/>
      </w:r>
      <w:r>
        <w:rPr>
          <w:rStyle w:val="VerbatimChar"/>
        </w:rPr>
        <w:t xml:space="preserve">22</w:t>
      </w:r>
      <w:r>
        <w:br/>
      </w:r>
      <w:r>
        <w:rPr>
          <w:rStyle w:val="VerbatimChar"/>
        </w:rPr>
        <w:t xml:space="preserve">23</w:t>
      </w:r>
      <w:r>
        <w:br/>
      </w:r>
      <w:r>
        <w:rPr>
          <w:rStyle w:val="VerbatimChar"/>
        </w:rPr>
        <w:t xml:space="preserve">24</w:t>
      </w:r>
      <w:r>
        <w:br/>
      </w:r>
      <w:r>
        <w:rPr>
          <w:rStyle w:val="VerbatimChar"/>
        </w:rPr>
        <w:t xml:space="preserve">25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строки вида:</w:t>
      </w:r>
    </w:p>
    <w:p>
      <w:pPr>
        <w:pStyle w:val="SourceCode"/>
      </w:pPr>
      <w:r>
        <w:rPr>
          <w:rStyle w:val="VerbatimChar"/>
        </w:rPr>
        <w:t xml:space="preserve">22#Карамзин, Николай Михайлович. История государства Российского...</w:t>
      </w:r>
      <w:r>
        <w:br/>
      </w:r>
      <w:r>
        <w:rPr>
          <w:rStyle w:val="VerbatimChar"/>
        </w:rPr>
        <w:t xml:space="preserve">23#Азбукина З.М. Определитель грибов России...</w:t>
      </w:r>
    </w:p>
    <w:bookmarkEnd w:id="181"/>
    <w:bookmarkEnd w:id="182"/>
    <w:bookmarkStart w:id="188" w:name="форматирование-виртуальной-записи-g"/>
    <w:p>
      <w:pPr>
        <w:pStyle w:val="Heading5"/>
      </w:pPr>
      <w:r>
        <w:t xml:space="preserve">Форматирование виртуальной записи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виртуальную запись, переданную в запросе в строковом представлении.</w:t>
      </w:r>
    </w:p>
    <w:bookmarkStart w:id="183" w:name="параметры-запроса-26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виртуальной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</w:t>
            </w:r>
          </w:p>
        </w:tc>
        <w:tc>
          <w:tcPr/>
          <w:p>
            <w:pPr>
              <w:pStyle w:val="Compact"/>
            </w:pPr>
            <w:r>
              <w:t xml:space="preserve">Виртуальная запись в строковом представлении протокола.</w:t>
            </w:r>
          </w:p>
        </w:tc>
      </w:tr>
    </w:tbl>
    <w:bookmarkEnd w:id="183"/>
    <w:bookmarkStart w:id="184" w:name="варианты-format-7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84"/>
    <w:bookmarkStart w:id="185" w:name="формат-rec"/>
    <w:p>
      <w:pPr>
        <w:pStyle w:val="Heading6"/>
      </w:pPr>
      <w:r>
        <w:t xml:space="preserve">3. Формат</w:t>
      </w:r>
      <w:r>
        <w:t xml:space="preserve"> </w:t>
      </w:r>
      <w:r>
        <w:rPr>
          <w:rStyle w:val="VerbatimChar"/>
        </w:rPr>
        <w:t xml:space="preserve">Rec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bookmarkEnd w:id="185"/>
    <w:bookmarkStart w:id="186" w:name="возврат-26"/>
    <w:p>
      <w:pPr>
        <w:pStyle w:val="Heading6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возвращается результат форматирования. В строке результата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86"/>
    <w:bookmarkStart w:id="187" w:name="пример-9"/>
    <w:p>
      <w:pPr>
        <w:pStyle w:val="Heading6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Rec = MFN#STATUS#30#31 0#VERSION#30#31 TAG1#FIELD1#30#31 ...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форматирования виртуальной записи.</w:t>
      </w:r>
    </w:p>
    <w:bookmarkEnd w:id="187"/>
    <w:bookmarkEnd w:id="188"/>
    <w:bookmarkStart w:id="194" w:name="Xad7f09689d2f9c3bc0eb1be6bbe607544418b74"/>
    <w:p>
      <w:pPr>
        <w:pStyle w:val="Heading5"/>
      </w:pPr>
      <w:r>
        <w:t xml:space="preserve">Получить список логически удаленных, физически удаленных, неактуализированных и заблокированных записей. (0)</w:t>
      </w:r>
    </w:p>
    <w:bookmarkStart w:id="189" w:name="параметры"/>
    <w:p>
      <w:pPr>
        <w:pStyle w:val="Heading6"/>
      </w:pPr>
      <w:r>
        <w:t xml:space="preserve">1. ПАРАМЕТРЫ</w:t>
      </w:r>
    </w:p>
    <w:p>
      <w:pPr>
        <w:pStyle w:val="FirstParagraph"/>
      </w:pPr>
      <w:r>
        <w:t xml:space="preserve">db_name – имя базы данных для определения контекста форматирования</w:t>
      </w:r>
    </w:p>
    <w:bookmarkEnd w:id="189"/>
    <w:bookmarkStart w:id="190" w:name="возврат-27"/>
    <w:p>
      <w:pPr>
        <w:pStyle w:val="Heading6"/>
      </w:pPr>
      <w:r>
        <w:t xml:space="preserve">2. ВОЗВРАТ</w:t>
      </w:r>
    </w:p>
    <w:tbl>
      <w:tblPr>
        <w:tblStyle w:val="Table"/>
        <w:tblW w:type="auto" w:w="0"/>
        <w:tblLook w:firstRow="0" w:lastRow="0" w:firstColumn="0" w:lastColumn="0" w:noHBand="0" w:noVBand="0" w:val="0000"/>
      </w:tblPr>
      <w:tblGrid>
        <w:gridCol w:w="7920"/>
      </w:tblGrid>
      <w:tr>
        <w:tc>
          <w:tcPr/>
          <w:p>
            <w:pPr>
              <w:pStyle w:val="Compact"/>
            </w:pPr>
            <w:r>
              <w:t xml:space="preserve">Код возврата. 0 если успех.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</w:tr>
    </w:tbl>
    <w:bookmarkEnd w:id="190"/>
    <w:bookmarkStart w:id="191" w:name="пример-протокола"/>
    <w:p>
      <w:pPr>
        <w:pStyle w:val="Heading6"/>
      </w:pPr>
      <w:r>
        <w:t xml:space="preserve">3. ПРИМЕР ПРОТОКОЛА</w:t>
      </w:r>
    </w:p>
    <w:bookmarkEnd w:id="191"/>
    <w:bookmarkStart w:id="192" w:name="запрос"/>
    <w:p>
      <w:pPr>
        <w:pStyle w:val="Heading6"/>
      </w:pPr>
      <w:r>
        <w:t xml:space="preserve">4. ЗАПРОС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MASTERKEY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База данных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</w:tr>
    </w:tbl>
    <w:bookmarkEnd w:id="192"/>
    <w:bookmarkStart w:id="193" w:name="ответ"/>
    <w:p>
      <w:pPr>
        <w:pStyle w:val="Heading6"/>
      </w:pPr>
      <w:r>
        <w:t xml:space="preserve">5. ОТВЕТ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Код возврата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LogDel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PhisDel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  <w:tc>
          <w:tcPr/>
          <w:p>
            <w:pPr>
              <w:pStyle w:val="Compact"/>
            </w:pPr>
            <w:r>
              <w:t xml:space="preserve">NotActual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  <w:tc>
          <w:tcPr/>
          <w:p>
            <w:pPr>
              <w:pStyle w:val="Compact"/>
            </w:pPr>
            <w:r>
              <w:t xml:space="preserve">Locked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  <w:tc>
          <w:tcPr/>
          <w:p>
            <w:pPr>
              <w:pStyle w:val="Compact"/>
            </w:pPr>
            <w:r>
              <w:t xml:space="preserve">MaxMfn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  <w:tc>
          <w:tcPr/>
          <w:p>
            <w:pPr>
              <w:pStyle w:val="Compact"/>
            </w:pPr>
            <w:r>
              <w:t xml:space="preserve">IsDbLocked</w:t>
            </w:r>
          </w:p>
        </w:tc>
      </w:tr>
    </w:tbl>
    <w:bookmarkEnd w:id="193"/>
    <w:bookmarkEnd w:id="194"/>
    <w:bookmarkStart w:id="198" w:name="опустошение-базы-данных-s"/>
    <w:p>
      <w:pPr>
        <w:pStyle w:val="Heading5"/>
      </w:pPr>
      <w:r>
        <w:t xml:space="preserve">Опустошение базы данных (S)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S</w:t>
      </w:r>
      <w:r>
        <w:t xml:space="preserve"> </w:t>
      </w:r>
      <w:r>
        <w:t xml:space="preserve">выполняет опустошение базы данных.</w:t>
      </w:r>
    </w:p>
    <w:bookmarkStart w:id="195" w:name="параметры-запроса-27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</w:tbl>
    <w:bookmarkEnd w:id="195"/>
    <w:bookmarkStart w:id="196" w:name="возврат-28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96"/>
    <w:bookmarkStart w:id="197" w:name="пример-10"/>
    <w:p>
      <w:pPr>
        <w:pStyle w:val="Heading6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97"/>
    <w:bookmarkEnd w:id="198"/>
    <w:bookmarkStart w:id="202" w:name="разблокировать-запись-q"/>
    <w:p>
      <w:pPr>
        <w:pStyle w:val="Heading5"/>
      </w:pPr>
      <w:r>
        <w:t xml:space="preserve">Разблокировать запись (Q)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Q</w:t>
      </w:r>
      <w:r>
        <w:t xml:space="preserve"> </w:t>
      </w:r>
      <w:r>
        <w:t xml:space="preserve">разблокирует одну или несколько записей базы данных.</w:t>
      </w:r>
    </w:p>
    <w:bookmarkStart w:id="199" w:name="параметры-запроса-28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Набор строк; в каждой строке передается MFN записи для разблокирования.</w:t>
            </w:r>
          </w:p>
        </w:tc>
      </w:tr>
    </w:tbl>
    <w:bookmarkEnd w:id="199"/>
    <w:bookmarkStart w:id="200" w:name="возврат-29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200"/>
    <w:bookmarkStart w:id="201" w:name="пример-11"/>
    <w:p>
      <w:pPr>
        <w:pStyle w:val="Heading6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125</w:t>
      </w:r>
      <w:r>
        <w:br/>
      </w:r>
      <w:r>
        <w:rPr>
          <w:rStyle w:val="VerbatimChar"/>
        </w:rPr>
        <w:t xml:space="preserve">137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201"/>
    <w:bookmarkEnd w:id="202"/>
    <w:bookmarkEnd w:id="203"/>
    <w:bookmarkEnd w:id="204"/>
    <w:bookmarkEnd w:id="205"/>
    <w:bookmarkEnd w:id="20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67" Target="media/rId67.png" /><Relationship Type="http://schemas.openxmlformats.org/officeDocument/2006/relationships/image" Id="rId14" Target="media/rId14.png" /><Relationship Type="http://schemas.openxmlformats.org/officeDocument/2006/relationships/image" Id="rId32" Target="media/rId32.png" /><Relationship Type="http://schemas.openxmlformats.org/officeDocument/2006/relationships/image" Id="rId38" Target="media/rId38.png" /><Relationship Type="http://schemas.openxmlformats.org/officeDocument/2006/relationships/image" Id="rId42" Target="media/rId42.png" /><Relationship Type="http://schemas.openxmlformats.org/officeDocument/2006/relationships/image" Id="rId46" Target="media/rId46.png" /><Relationship Type="http://schemas.openxmlformats.org/officeDocument/2006/relationships/hyperlink" Id="rId9" Target="?id=Help/Show&amp;m=Help/GeneralDescription/Protocol" TargetMode="External" /><Relationship Type="http://schemas.openxmlformats.org/officeDocument/2006/relationships/hyperlink" Id="rId10" Target="?id=Help/Show&amp;m=Help/Help/GeneralDescription/FileStructure" TargetMode="External" /><Relationship Type="http://schemas.openxmlformats.org/officeDocument/2006/relationships/hyperlink" Id="rId82" Target="?id=Help/Show&amp;m=Help/Help/GeneralDescription/Protocol/CmdN" TargetMode="External" /><Relationship Type="http://schemas.openxmlformats.org/officeDocument/2006/relationships/hyperlink" Id="rId21" Target="?id=Help/Show&amp;m=Help/Help/Server128/Setup" TargetMode="External" /><Relationship Type="http://schemas.openxmlformats.org/officeDocument/2006/relationships/hyperlink" Id="rId22" Target="?id=Help/Show&amp;m=Help/Help/Server128/Setup/Setup64" TargetMode="External" /><Relationship Type="http://schemas.openxmlformats.org/officeDocument/2006/relationships/hyperlink" Id="rId17" Target="?id=Help/Show&amp;m=Help/Help/TCPIPServer/Configuring/IniParameters" TargetMode="External" /><Relationship Type="http://schemas.openxmlformats.org/officeDocument/2006/relationships/hyperlink" Id="rId25" Target="?id=Help/Show&amp;m=Help/Help/TCPIPServer/InstallationAndStartup/StartAsApp" TargetMode="External" /><Relationship Type="http://schemas.openxmlformats.org/officeDocument/2006/relationships/hyperlink" Id="rId26" Target="?id=Help/Show&amp;m=Help/Help/TCPIPServer/InstallationAndStartup/StartAsService" TargetMode="External" /><Relationship Type="http://schemas.openxmlformats.org/officeDocument/2006/relationships/hyperlink" Id="rId13" Target="?id=Help/Show&amp;m=Help/Help/TCPIPServer/InstallationAndStartup/TurboWindow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Protocol" TargetMode="External" /><Relationship Type="http://schemas.openxmlformats.org/officeDocument/2006/relationships/hyperlink" Id="rId10" Target="?id=Help/Show&amp;m=Help/Help/GeneralDescription/FileStructure" TargetMode="External" /><Relationship Type="http://schemas.openxmlformats.org/officeDocument/2006/relationships/hyperlink" Id="rId82" Target="?id=Help/Show&amp;m=Help/Help/GeneralDescription/Protocol/CmdN" TargetMode="External" /><Relationship Type="http://schemas.openxmlformats.org/officeDocument/2006/relationships/hyperlink" Id="rId21" Target="?id=Help/Show&amp;m=Help/Help/Server128/Setup" TargetMode="External" /><Relationship Type="http://schemas.openxmlformats.org/officeDocument/2006/relationships/hyperlink" Id="rId22" Target="?id=Help/Show&amp;m=Help/Help/Server128/Setup/Setup64" TargetMode="External" /><Relationship Type="http://schemas.openxmlformats.org/officeDocument/2006/relationships/hyperlink" Id="rId17" Target="?id=Help/Show&amp;m=Help/Help/TCPIPServer/Configuring/IniParameters" TargetMode="External" /><Relationship Type="http://schemas.openxmlformats.org/officeDocument/2006/relationships/hyperlink" Id="rId25" Target="?id=Help/Show&amp;m=Help/Help/TCPIPServer/InstallationAndStartup/StartAsApp" TargetMode="External" /><Relationship Type="http://schemas.openxmlformats.org/officeDocument/2006/relationships/hyperlink" Id="rId26" Target="?id=Help/Show&amp;m=Help/Help/TCPIPServer/InstallationAndStartup/StartAsService" TargetMode="External" /><Relationship Type="http://schemas.openxmlformats.org/officeDocument/2006/relationships/hyperlink" Id="rId13" Target="?id=Help/Show&amp;m=Help/Help/TCPIPServer/InstallationAndStartup/TurboWindow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TCP/IP сервер протокола ИРБИС 64</dc:title>
  <dc:creator/>
  <cp:keywords/>
  <dcterms:created xsi:type="dcterms:W3CDTF">2026-10-09T07:58:53Z</dcterms:created>
  <dcterms:modified xsi:type="dcterms:W3CDTF">2026-10-09T07:58:53Z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