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ATHRC</w:t>
      </w:r>
      <w:r>
        <w:t xml:space="preserve"> </w:t>
      </w:r>
      <w:r>
        <w:t xml:space="preserve">ведёт авторитетные записи коллективных авторов.</w:t>
      </w:r>
    </w:p>
    <w:p>
      <w:pPr>
        <w:pStyle w:val="BodyText"/>
      </w:pPr>
      <w:r>
        <w:t xml:space="preserve">Модуль использует общую модель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: записи хранятся в базе из параметра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 имеют тип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 открываются через полевой редактор и используются при нормализации библиографических записей.</w:t>
      </w:r>
    </w:p>
    <w:p>
      <w:pPr>
        <w:pStyle w:val="BodyText"/>
      </w:pPr>
      <w:r>
        <w:t xml:space="preserve">Основные особенности: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Элемент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t xml:space="preserve">База авторитетного файла коллективных авторов.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подбора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GetNewAthrc</w:t>
            </w:r>
          </w:p>
        </w:tc>
        <w:tc>
          <w:tcPr/>
          <w:p>
            <w:pPr>
              <w:pStyle w:val="Compact"/>
            </w:pPr>
            <w:r>
              <w:t xml:space="preserve">Действие для создания или подбора новой авторитетной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Formats</w:t>
            </w:r>
          </w:p>
        </w:tc>
        <w:tc>
          <w:tcPr/>
          <w:p>
            <w:pPr>
              <w:pStyle w:val="Compact"/>
            </w:pPr>
            <w:r>
              <w:t xml:space="preserve">Краткое, полное и специализированное отображение записи.</w:t>
            </w:r>
          </w:p>
        </w:tc>
      </w:tr>
    </w:tbl>
    <w:p>
      <w:pPr>
        <w:pStyle w:val="BodyText"/>
      </w:pPr>
      <w:r>
        <w:t xml:space="preserve">Записи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 </w:t>
      </w:r>
      <w:r>
        <w:t xml:space="preserve">используются как контролируемый источник наименований организаций, коллективов и других коллективных авторов.</w:t>
      </w:r>
    </w:p>
    <w:p>
      <w:pPr>
        <w:pStyle w:val="BodyText"/>
      </w:pPr>
      <w:r>
        <w:t xml:space="preserve">См. также:</w:t>
      </w:r>
      <w:r>
        <w:t xml:space="preserve"> </w:t>
      </w:r>
      <w:hyperlink r:id="rId9">
        <w:r>
          <w:rPr>
            <w:rStyle w:val="Hyperlink"/>
          </w:rPr>
          <w:t xml:space="preserve">признак иностранного агента в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ATHRC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ATHRC/Help/ForeignAgen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ATHRC/Help/ForeignAgen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2026-10-06T18:29:59Z</dcterms:created>
  <dcterms:modified xsi:type="dcterms:W3CDTF">2026-10-06T18:29:59Z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