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b50eec792c4f1866c20e63d581449eeadbf5ac"/>
    <w:p>
      <w:pPr>
        <w:pStyle w:val="Heading1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06"/>
    <w:p>
      <w:pPr>
        <w:pStyle w:val="Heading3"/>
      </w:pPr>
      <w:r>
        <w:t xml:space="preserve">1.1. 🔗 Соответствует задача: SD-706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[I128-2271] АРМ Регистратор - не ставится перерегистрация в случае, если в поле 51 год совпадает с текущим годом, независимо от места регистрации</dc:title>
  <dc:creator/>
  <cp:keywords/>
  <dcterms:created xsi:type="dcterms:W3CDTF">2026-10-06T14:21:34Z</dcterms:created>
  <dcterms:modified xsi:type="dcterms:W3CDTF">2026-10-06T14:21:34Z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