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RMAX(формат)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maxформат"/>
    <w:p>
      <w:pPr>
        <w:pStyle w:val="Heading1"/>
      </w:pPr>
      <w:r>
        <w:t xml:space="preserve">Функция RMAX(формат)</w:t>
      </w:r>
    </w:p>
    <w:p>
      <w:pPr>
        <w:pStyle w:val="FirstParagraph"/>
      </w:pPr>
      <w:r>
        <w:t xml:space="preserve">Функция RMAX возвращает максимальное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Алгебраически наибольшее из извлеченных чисел и будет результатом функции. От-дельные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RMAX может использоваться для вычисления максимального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</w:t>
            </w:r>
            <w:r>
              <w:t xml:space="preserve">‘1, 2, 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(v1|;|)</w:t>
            </w:r>
          </w:p>
        </w:tc>
        <w:tc>
          <w:tcPr/>
          <w:p>
            <w:pPr>
              <w:pStyle w:val="Compact"/>
            </w:pPr>
            <w:r>
              <w:t xml:space="preserve">40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48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RMAX(формат)</dc:title>
  <dc:creator/>
  <cp:keywords/>
  <dcterms:created xsi:type="dcterms:W3CDTF">2026-10-10T04:04:40Z</dcterms:created>
  <dcterms:modified xsi:type="dcterms:W3CDTF">2026-10-10T04:04:40Z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