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ad7f09689d2f9c3bc0eb1be6bbe607544418b74"/>
    <w:p>
      <w:pPr>
        <w:pStyle w:val="Heading1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9" w:name="параметры"/>
    <w:p>
      <w:pPr>
        <w:pStyle w:val="Heading2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0"/>
    <w:bookmarkStart w:id="13" w:name="пример-протокола"/>
    <w:p>
      <w:pPr>
        <w:pStyle w:val="Heading2"/>
      </w:pPr>
      <w:r>
        <w:t xml:space="preserve">3. ПРИМЕР ПРОТОКОЛА</w:t>
      </w:r>
    </w:p>
    <w:bookmarkStart w:id="11" w:name="запрос"/>
    <w:p>
      <w:pPr>
        <w:pStyle w:val="Heading3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1"/>
    <w:bookmarkStart w:id="12" w:name="ответ"/>
    <w:p>
      <w:pPr>
        <w:pStyle w:val="Heading3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логически удаленных, физически удаленных, неактуализированных и заблокированных записей. (0)</dc:title>
  <dc:creator/>
  <cp:keywords/>
  <dcterms:created xsi:type="dcterms:W3CDTF">2026-10-03T02:22:00Z</dcterms:created>
  <dcterms:modified xsi:type="dcterms:W3CDTF">2026-10-03T02:22:00Z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