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[I128-2504] Формы ввода he2: SID и связи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ffb7b51c461d57fd36bdd125f5098de12cb94"/>
    <w:p>
      <w:pPr>
        <w:pStyle w:val="Heading1"/>
      </w:pPr>
      <w:r>
        <w:t xml:space="preserve">[I128-2504] Формы ввода he2: SID и связи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SID новой или редактируемой записи и связи с родительским объектом создаются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$r-&gt;SetSid()</w:t>
      </w:r>
      <w:r>
        <w:t xml:space="preserve">, ручную установку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Set113()</w:t>
      </w:r>
      <w:r>
        <w:t xml:space="preserve"> </w:t>
      </w:r>
      <w:r>
        <w:t xml:space="preserve">и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объектных связей —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. Поведение старого редактора форм не меняется: создание связанных записей, открытие редактора по SID/MFN и сохранение связи с родительским объектом продолжают работать, но служебные поля создаются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modules/he2/Actions/GetEditFormItemsJsonCreateLinked.inc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modules/he2/*_call/InitEditor.inc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modules/he2/api.php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modules/he2/*_call/ShowHtml.inc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UseModule('Security')-&gt;MaterializeLink()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формами ввода не меняется, исправляется внутренний способ записи SID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[I128-2504] Формы ввода he2: SID и связи создаются через Security</dc:title>
  <dc:creator/>
  <cp:keywords/>
  <dcterms:created xsi:type="dcterms:W3CDTF">2026-10-06T12:11:01Z</dcterms:created>
  <dcterms:modified xsi:type="dcterms:W3CDTF">2026-10-06T12:11:01Z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