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запущенных потоков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14fe2ec7024f8996e37230414d8246234d36502"/>
    <w:p>
      <w:pPr>
        <w:pStyle w:val="Heading1"/>
      </w:pPr>
      <w:r>
        <w:t xml:space="preserve">Список запущенных потоков сетевого чтения-записи</w:t>
      </w:r>
    </w:p>
    <w:p>
      <w:pPr>
        <w:pStyle w:val="FirstParagraph"/>
      </w:pPr>
      <w:r>
        <w:t xml:space="preserve">Список запущенных потоков сетевого чтения-записи используется для контроля потоков, которые обслуживают сетевой обмен.</w:t>
      </w:r>
    </w:p>
    <w:p>
      <w:pPr>
        <w:pStyle w:val="BodyText"/>
      </w:pPr>
      <w:r>
        <w:t xml:space="preserve">При зависании потока администратор должен включить мониторинг процессов и потоков параметром</w:t>
      </w:r>
      <w:r>
        <w:t xml:space="preserve"> </w:t>
      </w:r>
      <w:r>
        <w:rPr>
          <w:rStyle w:val="VerbatimChar"/>
        </w:rPr>
        <w:t xml:space="preserve">PROCESS_THREADS_MONITOR=1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затем перезапустить сервер.</w:t>
      </w:r>
    </w:p>
    <w:p>
      <w:pPr>
        <w:pStyle w:val="BodyText"/>
      </w:pPr>
      <w:r>
        <w:t xml:space="preserve">Ручное прерывание потоков отменено. Вместо этого следует обновить список и анализировать состояние потоков через режим мониторинга.</w:t>
      </w:r>
    </w:p>
    <w:p>
      <w:pPr>
        <w:pStyle w:val="CaptionedFigure"/>
      </w:pPr>
      <w:r>
        <w:drawing>
          <wp:inline>
            <wp:extent cx="3426593" cy="1568917"/>
            <wp:effectExtent b="0" l="0" r="0" t="0"/>
            <wp:docPr descr="Рисунок 1 - Управление списком запущенных потоков" title="Управление списком запущенных поток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5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26593" cy="1568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запущенных потоков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запущенных потоков сетевого чтения-записи</dc:title>
  <dc:creator/>
  <cp:keywords/>
  <dcterms:created xsi:type="dcterms:W3CDTF">2026-10-02T21:35:13Z</dcterms:created>
  <dcterms:modified xsi:type="dcterms:W3CDTF">2026-10-02T21:35:13Z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