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&amp;uf(’+E… - Возвращает порядковый номер заданного поля в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0c6e3866e612b85d44f5e594ba126faf7d7c2a3"/>
    <w:p>
      <w:pPr>
        <w:pStyle w:val="Heading1"/>
      </w:pPr>
      <w:r>
        <w:t xml:space="preserve">&amp;uf(’+E… - Возвращает порядковый номер заданного поля в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&amp;uf(’+E… - Возвращает порядковый номер заданного поля в записи</dc:title>
  <dc:creator/>
  <cp:keywords/>
  <dcterms:created xsi:type="dcterms:W3CDTF">2026-10-04T02:11:19Z</dcterms:created>
  <dcterms:modified xsi:type="dcterms:W3CDTF">2026-10-04T02:11:19Z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