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Просмотр полного описания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просмотр-полного-описания"/>
    <w:p>
      <w:pPr>
        <w:pStyle w:val="Heading1"/>
      </w:pPr>
      <w:r>
        <w:t xml:space="preserve">Просмотр полного описания</w:t>
      </w:r>
    </w:p>
    <w:p>
      <w:pPr>
        <w:pStyle w:val="FirstParagraph"/>
      </w:pPr>
      <w:r>
        <w:t xml:space="preserve">Для просмотра полного библиографического описания текущей записи нажмите кнопку</w:t>
      </w:r>
      <w:r>
        <w:t xml:space="preserve"> </w:t>
      </w:r>
      <w:r>
        <w:rPr>
          <w:b/>
          <w:bCs/>
        </w:rPr>
        <w:t xml:space="preserve">Полное описание</w:t>
      </w:r>
      <w:r>
        <w:t xml:space="preserve">.</w:t>
      </w:r>
    </w:p>
    <w:p>
      <w:pPr>
        <w:pStyle w:val="BodyText"/>
      </w:pPr>
      <w:r>
        <w:t xml:space="preserve">В карточном виде результатов поиска полное описание также открывается по нажатию на заглавие записи или на изображение обложки. Если у записи нет собственной обложки, таким же переходом служит стандартная заглушка обложки. Когда для записи не сформировано заглавие, изображение обложки открывается как отдельное изображение.</w:t>
      </w:r>
    </w:p>
    <w:p>
      <w:pPr>
        <w:pStyle w:val="CaptionedFigure"/>
      </w:pPr>
      <w:r>
        <w:drawing>
          <wp:inline>
            <wp:extent cx="4533498" cy="2550694"/>
            <wp:effectExtent b="0" l="0" r="0" t="0"/>
            <wp:docPr descr="Рисунок 1 - Окно просмотра полного описания" title="Окно просмотра полного описания" id="10" name="Picture"/>
            <a:graphic>
              <a:graphicData uri="http://schemas.openxmlformats.org/drawingml/2006/picture">
                <pic:pic>
                  <pic:nvPicPr>
                    <pic:cNvPr descr="modules/EC/Help/img/p8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533498" cy="255069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Окно просмотра полного описания</w:t>
      </w:r>
    </w:p>
    <w:p>
      <w:pPr>
        <w:pStyle w:val="BodyText"/>
      </w:pPr>
      <w:r>
        <w:t xml:space="preserve">Окно показывает расширенное представление записи в выбранном формате просмотра.</w:t>
      </w:r>
    </w:p>
    <w:p>
      <w:pPr>
        <w:pStyle w:val="BodyText"/>
      </w:pPr>
      <w:r>
        <w:t xml:space="preserve">Для записей отдельного номера журнала (</w:t>
      </w:r>
      <w:r>
        <w:rPr>
          <w:rStyle w:val="VerbatimChar"/>
        </w:rPr>
        <w:t xml:space="preserve">NJ</w:t>
      </w:r>
      <w:r>
        <w:t xml:space="preserve">) сведения об экземплярах выводятся в полном описании только тогда, когда в записи есть поле</w:t>
      </w:r>
      <w:r>
        <w:t xml:space="preserve"> </w:t>
      </w:r>
      <w:r>
        <w:rPr>
          <w:rStyle w:val="VerbatimChar"/>
        </w:rPr>
        <w:t xml:space="preserve">910</w:t>
      </w:r>
      <w:r>
        <w:t xml:space="preserve"> </w:t>
      </w:r>
      <w:r>
        <w:t xml:space="preserve">и нет поля</w:t>
      </w:r>
      <w:r>
        <w:t xml:space="preserve"> </w:t>
      </w:r>
      <w:r>
        <w:rPr>
          <w:rStyle w:val="VerbatimChar"/>
        </w:rPr>
        <w:t xml:space="preserve">902</w:t>
      </w:r>
      <w:r>
        <w:t xml:space="preserve">. Если запись содержит поле</w:t>
      </w:r>
      <w:r>
        <w:t xml:space="preserve"> </w:t>
      </w:r>
      <w:r>
        <w:rPr>
          <w:rStyle w:val="VerbatimChar"/>
        </w:rPr>
        <w:t xml:space="preserve">902</w:t>
      </w:r>
      <w:r>
        <w:t xml:space="preserve">, блок экземпляров не показывается, даже если в записи есть данные экземпляров.</w:t>
      </w:r>
    </w:p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9" Target="media/rId9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Просмотр полного описания</dc:title>
  <dc:creator/>
  <cp:keywords/>
  <dcterms:created xsi:type="dcterms:W3CDTF">2026-10-03T04:04:18Z</dcterms:created>
  <dcterms:modified xsi:type="dcterms:W3CDTF">2026-10-03T04:04:18Z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