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Особенность интерфейса АРМ «Книговыдача» - отсутствие главного меню и наличие перемещаемых и неперемещаемых форм.</w:t>
      </w:r>
    </w:p>
    <w:p>
      <w:pPr>
        <w:pStyle w:val="BodyText"/>
      </w:pPr>
      <w:r>
        <w:t xml:space="preserve">Интерфейс состоит из:</w:t>
      </w:r>
    </w:p>
    <w:p>
      <w:pPr>
        <w:pStyle w:val="Compact"/>
        <w:numPr>
          <w:ilvl w:val="0"/>
          <w:numId w:val="1001"/>
        </w:numPr>
      </w:pPr>
      <w:r>
        <w:t xml:space="preserve">панели сервисных операций;</w:t>
      </w:r>
    </w:p>
    <w:p>
      <w:pPr>
        <w:pStyle w:val="Compact"/>
        <w:numPr>
          <w:ilvl w:val="0"/>
          <w:numId w:val="1001"/>
        </w:numPr>
      </w:pPr>
      <w:r>
        <w:t xml:space="preserve">области скоростной выдачи/возврата;</w:t>
      </w:r>
    </w:p>
    <w:p>
      <w:pPr>
        <w:pStyle w:val="Compact"/>
        <w:numPr>
          <w:ilvl w:val="0"/>
          <w:numId w:val="1001"/>
        </w:numPr>
      </w:pPr>
      <w:r>
        <w:t xml:space="preserve">формы «Настройки»;</w:t>
      </w:r>
    </w:p>
    <w:p>
      <w:pPr>
        <w:pStyle w:val="Compact"/>
        <w:numPr>
          <w:ilvl w:val="0"/>
          <w:numId w:val="1001"/>
        </w:numPr>
      </w:pPr>
      <w:r>
        <w:t xml:space="preserve">формы «Поиск читателя»;</w:t>
      </w:r>
    </w:p>
    <w:p>
      <w:pPr>
        <w:pStyle w:val="Compact"/>
        <w:numPr>
          <w:ilvl w:val="0"/>
          <w:numId w:val="1001"/>
        </w:numPr>
      </w:pPr>
      <w:r>
        <w:t xml:space="preserve">формы «Выдача без заказа»;</w:t>
      </w:r>
    </w:p>
    <w:p>
      <w:pPr>
        <w:pStyle w:val="Compact"/>
        <w:numPr>
          <w:ilvl w:val="0"/>
          <w:numId w:val="1001"/>
        </w:numPr>
      </w:pPr>
      <w:r>
        <w:t xml:space="preserve">формы «Оперативная статистика посещений»;</w:t>
      </w:r>
    </w:p>
    <w:p>
      <w:pPr>
        <w:pStyle w:val="Compact"/>
        <w:numPr>
          <w:ilvl w:val="0"/>
          <w:numId w:val="1001"/>
        </w:numPr>
      </w:pPr>
      <w:r>
        <w:t xml:space="preserve">области читателя;</w:t>
      </w:r>
    </w:p>
    <w:p>
      <w:pPr>
        <w:pStyle w:val="Compact"/>
        <w:numPr>
          <w:ilvl w:val="0"/>
          <w:numId w:val="1001"/>
        </w:numPr>
      </w:pPr>
      <w:r>
        <w:t xml:space="preserve">окон учета посещений;</w:t>
      </w:r>
    </w:p>
    <w:p>
      <w:pPr>
        <w:pStyle w:val="Compact"/>
        <w:numPr>
          <w:ilvl w:val="0"/>
          <w:numId w:val="1001"/>
        </w:numPr>
      </w:pPr>
      <w:r>
        <w:t xml:space="preserve">форм «Заказы», «Бронеполка», «Продление» и «ЭДД».</w:t>
      </w:r>
    </w:p>
    <w:p>
      <w:pPr>
        <w:pStyle w:val="CaptionedFigure"/>
      </w:pPr>
      <w:r>
        <w:drawing>
          <wp:inline>
            <wp:extent cx="5334000" cy="3124200"/>
            <wp:effectExtent b="0" l="0" r="0" t="0"/>
            <wp:docPr descr="Рисунок 1 - Общий вид интерфейса АРМ «Книговыдача»" title="Общий вид интерфейса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interface-overvie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24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 «Книговыдача»</w:t>
      </w:r>
    </w:p>
    <w:p>
      <w:pPr>
        <w:pStyle w:val="BodyText"/>
      </w:pPr>
      <w:r>
        <w:t xml:space="preserve">Область скоростной выдачи/возврата содержит формы для ввода штрих-кода выдаваемого экземпляра, группы штрих-кодов для выдачи, проверки по штрих-коду, ввода штрих-кода возвращаемого экземпляра и группы штрих-кодов для возврата.</w:t>
      </w:r>
    </w:p>
    <w:p>
      <w:pPr>
        <w:pStyle w:val="BodyText"/>
      </w:pPr>
      <w:r>
        <w:t xml:space="preserve">Область читателя служит для отображения записи одного читателя и работы с ней. Она состоит из форм «Текущий читатель» и «Издания на руках у читателя».</w:t>
      </w:r>
    </w:p>
    <w:p>
      <w:pPr>
        <w:pStyle w:val="BodyText"/>
      </w:pPr>
      <w:r>
        <w:t xml:space="preserve">Набор доступных панелей зависит от профиля книговыдачи. Профиль может скрыть отдельный ввод читателя, панель настроек, выбор формата просмотра, групповую выдачу, RFID, очередь заказов, бронеполку, продление или ЭДД.</w:t>
      </w:r>
    </w:p>
    <w:p>
      <w:pPr>
        <w:pStyle w:val="BodyText"/>
      </w:pPr>
      <w:r>
        <w:t xml:space="preserve">Интерфейс поддерживает настройку внешнего вида: перемещение отдельных форм, изменение порядка и видимости колонок табличных форм, изменение размеров областей и скрытие/разворачивание форм. Такие настройки действуют в пределах текущего сеанса.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2026-10-06T06:39:00Z</dcterms:created>
  <dcterms:modified xsi:type="dcterms:W3CDTF">2026-10-06T06:39:00Z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