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WorkflowViewScheme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-workflowviewscheme"/>
    <w:p>
      <w:pPr>
        <w:pStyle w:val="Heading1"/>
      </w:pPr>
      <w:r>
        <w:t xml:space="preserve">Назначение WorkflowViewScheme</w:t>
      </w:r>
    </w:p>
    <w:p>
      <w:pPr>
        <w:pStyle w:val="FirstParagraph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связывает тип записи и ключ страницы с представлением списка, карточки, формы создания, внешней страницы или доски. Благодаря этому один и тот же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может обслуживать разные интерфейсы проекта.</w:t>
      </w:r>
    </w:p>
    <w:p>
      <w:pPr>
        <w:pStyle w:val="BodyText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является источником состава верхней навигации проекта: пункт меню появляется только тогда, когда соответствующий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включен в активную схему представлений.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отображения этого пункта, но сама по себе не публикует страницу в меню.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viewscheme"/>
    <w:p>
      <w:pPr>
        <w:pStyle w:val="Heading2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9" w:name="запись-workflowviewscheme"/>
    <w:p>
      <w:pPr>
        <w:pStyle w:val="Heading3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представление"/>
    <w:p>
      <w:pPr>
        <w:pStyle w:val="Heading3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0"/>
    <w:bookmarkStart w:id="11" w:name="использование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WorkflowViewScheme</dc:title>
  <dc:creator/>
  <cp:keywords/>
  <dcterms:created xsi:type="dcterms:W3CDTF">2026-10-08T05:44:02Z</dcterms:created>
  <dcterms:modified xsi:type="dcterms:W3CDTF">2026-10-08T05:44:02Z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