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66.png" ContentType="image/png"/>
  <Override PartName="/word/media/rId13.png" ContentType="image/png"/>
  <Override PartName="/word/media/rId31.png" ContentType="image/png"/>
  <Override PartName="/word/media/rId37.png" ContentType="image/png"/>
  <Override PartName="/word/media/rId41.png" ContentType="image/png"/>
  <Override PartName="/word/media/rId4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сервер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4" w:name="tcpip-сервер-ирбис-64128"/>
    <w:p>
      <w:pPr>
        <w:pStyle w:val="Heading1"/>
      </w:pPr>
      <w:r>
        <w:t xml:space="preserve">TCP/IP сервер ИРБИС 64/128</w:t>
      </w:r>
    </w:p>
    <w:bookmarkStart w:id="10" w:name="введение"/>
    <w:p>
      <w:pPr>
        <w:pStyle w:val="Heading2"/>
      </w:pPr>
      <w:r>
        <w:t xml:space="preserve">Введение</w:t>
      </w:r>
    </w:p>
    <w:p>
      <w:pPr>
        <w:pStyle w:val="FirstParagraph"/>
      </w:pPr>
      <w:r>
        <w:t xml:space="preserve">Сервер ИРБИС 64 - это система управления базами данных. База данных представляет собой дерево глубины 2. Логическая структура записей близка к структуре ISO 2709, но в записях ИРБИС не принято использовать повторения подполей в рамках одного поля.</w:t>
      </w:r>
    </w:p>
    <w:p>
      <w:pPr>
        <w:pStyle w:val="BodyText"/>
      </w:pPr>
      <w:r>
        <w:t xml:space="preserve">Во многом ИРБИС 64 наследует идеологию CDS/ISIS. По сравнению с CDS/ISIS ограничения на размер записи, номер поля, количество повторений полей, количество записей и размер БД расширены до значений, которые в штатной эксплуатации практически недостижимы.</w:t>
      </w:r>
    </w:p>
    <w:p>
      <w:pPr>
        <w:pStyle w:val="BodyText"/>
      </w:pPr>
      <w:r>
        <w:t xml:space="preserve">Количество одновременно работающих клиентов ограничивается лицензией, кроме подключений АРМ Читатель. Количество одновременно работающих АРМ Читатель ограничивается только ресурсами операционной системы.</w:t>
      </w:r>
    </w:p>
    <w:p>
      <w:pPr>
        <w:pStyle w:val="BodyText"/>
      </w:pPr>
      <w:r>
        <w:t xml:space="preserve">Максимальный известный объем БД, реально работающей под управлением сервера ИРБИС 64, составляет более 23 млн записей.</w:t>
      </w:r>
    </w:p>
    <w:p>
      <w:pPr>
        <w:pStyle w:val="BodyText"/>
      </w:pPr>
      <w:r>
        <w:t xml:space="preserve">Количество БД в ИРБИС 64 не ограничено.</w:t>
      </w:r>
    </w:p>
    <w:p>
      <w:pPr>
        <w:pStyle w:val="BodyText"/>
      </w:pPr>
      <w:r>
        <w:t xml:space="preserve">Подробнее о файлах базы данных см. раздел</w:t>
      </w:r>
      <w:r>
        <w:t xml:space="preserve"> </w:t>
      </w:r>
      <w:hyperlink r:id="rId9">
        <w:r>
          <w:rPr>
            <w:rStyle w:val="Hyperlink"/>
          </w:rPr>
          <w:t xml:space="preserve">Структура файлов БД ИРБИС64</w:t>
        </w:r>
      </w:hyperlink>
      <w:r>
        <w:t xml:space="preserve">.</w:t>
      </w:r>
    </w:p>
    <w:bookmarkEnd w:id="10"/>
    <w:bookmarkStart w:id="11" w:name="основные-характеристики"/>
    <w:p>
      <w:pPr>
        <w:pStyle w:val="Heading2"/>
      </w:pPr>
      <w:r>
        <w:t xml:space="preserve">Основные характеристики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Архитектура</w:t>
            </w:r>
          </w:p>
        </w:tc>
        <w:tc>
          <w:tcPr/>
          <w:p>
            <w:pPr>
              <w:pStyle w:val="Compact"/>
            </w:pPr>
            <w:r>
              <w:t xml:space="preserve">Клиент-сервер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Среда разработки</w:t>
            </w:r>
          </w:p>
        </w:tc>
        <w:tc>
          <w:tcPr/>
          <w:p>
            <w:pPr>
              <w:pStyle w:val="Compact"/>
            </w:pPr>
            <w:r>
              <w:t xml:space="preserve">Delphi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Операционная система</w:t>
            </w:r>
          </w:p>
        </w:tc>
        <w:tc>
          <w:tcPr/>
          <w:p>
            <w:pPr>
              <w:pStyle w:val="Compact"/>
            </w:pPr>
            <w:r>
              <w:t xml:space="preserve">Windows Server 2016/2012/2012 R2/2008/2003/2000; Windows 10/8/7/Vista/XP/NT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</w:t>
            </w:r>
            <w:r>
              <w:t xml:space="preserve"> </w:t>
            </w:r>
            <w:r>
              <w:rPr>
                <w:rStyle w:val="VerbatimChar"/>
              </w:rPr>
              <w:t xml:space="preserve">n01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ifp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</w:pPr>
            <w:r>
              <w:t xml:space="preserve">4 ГБ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</w:pPr>
            <w:r>
              <w:t xml:space="preserve">65 535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Внутренняя используемая кодировка</w:t>
            </w:r>
          </w:p>
        </w:tc>
        <w:tc>
          <w:tcPr/>
          <w:p>
            <w:pPr>
              <w:pStyle w:val="Compact"/>
            </w:pPr>
            <w:r>
              <w:t xml:space="preserve">UTF-8</w:t>
            </w:r>
          </w:p>
        </w:tc>
      </w:tr>
    </w:tbl>
    <w:p>
      <w:pPr>
        <w:pStyle w:val="BodyText"/>
      </w:pPr>
      <w:r>
        <w:t xml:space="preserve">Система работает в архитектуре клиент-сервер и обеспечивает взаимодействие клиентских приложений с сервером БД по протоколу TCP/IP в локальных и глобальных сетях.</w:t>
      </w:r>
    </w:p>
    <w:bookmarkEnd w:id="11"/>
    <w:bookmarkStart w:id="30" w:name="установка-и-запуск"/>
    <w:p>
      <w:pPr>
        <w:pStyle w:val="Heading2"/>
      </w:pPr>
      <w:r>
        <w:t xml:space="preserve">Установка и запуск</w:t>
      </w:r>
    </w:p>
    <w:p>
      <w:pPr>
        <w:pStyle w:val="FirstParagraph"/>
      </w:pPr>
      <w:r>
        <w:t xml:space="preserve">Раздел описывает установку TCP/IP сервера ИРБИС 64, состав серверных компонентов и варианты запуска сервера в Windows.</w:t>
      </w:r>
    </w:p>
    <w:bookmarkStart w:id="17" w:name="установка"/>
    <w:p>
      <w:pPr>
        <w:pStyle w:val="Heading3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12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4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6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7"/>
    <w:bookmarkStart w:id="23" w:name="установка-ирбис64-турбо-под-windows"/>
    <w:p>
      <w:pPr>
        <w:pStyle w:val="Heading3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18" w:name="состав-поставки"/>
    <w:p>
      <w:pPr>
        <w:pStyle w:val="Heading4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18"/>
    <w:bookmarkStart w:id="19" w:name="установка-1"/>
    <w:p>
      <w:pPr>
        <w:pStyle w:val="Heading4"/>
      </w:pPr>
      <w:r>
        <w:t xml:space="preserve">2. Установка</w:t>
      </w:r>
    </w:p>
    <w:p>
      <w:pPr>
        <w:pStyle w:val="Compact"/>
        <w:numPr>
          <w:ilvl w:val="0"/>
          <w:numId w:val="1003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3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19"/>
    <w:bookmarkStart w:id="22" w:name="первичная-настройка"/>
    <w:p>
      <w:pPr>
        <w:pStyle w:val="Heading4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20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21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22"/>
    <w:bookmarkEnd w:id="23"/>
    <w:bookmarkStart w:id="27" w:name="состав-сервера-ирбис-64"/>
    <w:p>
      <w:pPr>
        <w:pStyle w:val="Heading3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24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25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12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26" w:name="web-ирбис64-и-php-cgi"/>
    <w:p>
      <w:pPr>
        <w:pStyle w:val="Heading4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26"/>
    <w:bookmarkEnd w:id="27"/>
    <w:bookmarkStart w:id="28" w:name="запуск-сервера-как-windows-приложения"/>
    <w:p>
      <w:pPr>
        <w:pStyle w:val="Heading3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28"/>
    <w:bookmarkStart w:id="29" w:name="запуск-сервера-как-сервиса-windows"/>
    <w:p>
      <w:pPr>
        <w:pStyle w:val="Heading3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7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29"/>
    <w:bookmarkEnd w:id="30"/>
    <w:bookmarkStart w:id="49" w:name="Xe5885e77c20f1208e2581f3f0862d4fd90b6fd9"/>
    <w:p>
      <w:pPr>
        <w:pStyle w:val="Heading2"/>
      </w:pPr>
      <w:r>
        <w:t xml:space="preserve">Пользовательский интерфейс сервера ИРБИС 64</w:t>
      </w:r>
    </w:p>
    <w:p>
      <w:pPr>
        <w:pStyle w:val="FirstParagraph"/>
      </w:pPr>
      <w:r>
        <w:t xml:space="preserve">После установки и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 области уведомлений Windows появляется значок сервера. Контекстное меню этого значка открывает диспетчерские режимы сервера БД ИРБИС.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Список диспетчерских режимов сервера БД ИРБИС" title="Список диспетчерских режимов сервера БД ИРБИС" id="32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3" name="Picture"/>
                    <pic:cNvPicPr>
                      <a:picLocks noChangeArrowheads="1"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Список диспетчерских режимов сервера БД ИРБИС</w:t>
      </w:r>
    </w:p>
    <w:bookmarkStart w:id="36" w:name="список-клиентов-для-доступа-к-серверу"/>
    <w:p>
      <w:pPr>
        <w:pStyle w:val="Heading3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34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36"/>
    <w:bookmarkStart w:id="40" w:name="список-зарегистрированных-клиентов"/>
    <w:p>
      <w:pPr>
        <w:pStyle w:val="Heading3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38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39" name="Picture"/>
                    <pic:cNvPicPr>
                      <a:picLocks noChangeArrowheads="1"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40"/>
    <w:bookmarkStart w:id="44" w:name="список-запущенных-процессов-обработки"/>
    <w:p>
      <w:pPr>
        <w:pStyle w:val="Heading3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42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43" name="Picture"/>
                    <pic:cNvPicPr>
                      <a:picLocks noChangeArrowheads="1"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44"/>
    <w:bookmarkStart w:id="48" w:name="X14fe2ec7024f8996e37230414d8246234d36502"/>
    <w:p>
      <w:pPr>
        <w:pStyle w:val="Heading3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46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47" name="Picture"/>
                    <pic:cNvPicPr>
                      <a:picLocks noChangeArrowheads="1" noChangeAspect="1"/>
                    </pic:cNvPicPr>
                  </pic:nvPicPr>
                  <pic:blipFill>
                    <a:blip r:embed="rId4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48"/>
    <w:bookmarkEnd w:id="49"/>
    <w:bookmarkStart w:id="70" w:name="конфигурирование-и-настройка-сервера"/>
    <w:p>
      <w:pPr>
        <w:pStyle w:val="Heading2"/>
      </w:pPr>
      <w:r>
        <w:t xml:space="preserve">Конфигурирование и настройка сервера</w:t>
      </w:r>
    </w:p>
    <w:p>
      <w:pPr>
        <w:pStyle w:val="FirstParagraph"/>
      </w:pPr>
      <w:r>
        <w:t xml:space="preserve">Раздел описывает режимы работы TCP/IP сервера ИРБИС 64, поддержку клиентских INI-файлов, административные особенности работы серверного ядра и справочник параметров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bookmarkStart w:id="50" w:name="режимы-работы-сервера"/>
    <w:p>
      <w:pPr>
        <w:pStyle w:val="Heading3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8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8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8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9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9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50"/>
    <w:bookmarkStart w:id="63" w:name="X7f50615677101ca09e38867962cb9440aacecb7"/>
    <w:p>
      <w:pPr>
        <w:pStyle w:val="Heading3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51" w:name="общие-параметры"/>
    <w:p>
      <w:pPr>
        <w:pStyle w:val="Heading4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51"/>
    <w:bookmarkStart w:id="52" w:name="параметры-межпроцессного-взаимодействия"/>
    <w:p>
      <w:pPr>
        <w:pStyle w:val="Heading4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52"/>
    <w:bookmarkStart w:id="53" w:name="Xce53b693cf5edb94026eb8b68c18c39abd456d8"/>
    <w:p>
      <w:pPr>
        <w:pStyle w:val="Heading4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53"/>
    <w:bookmarkStart w:id="54" w:name="X6b291f744f4a482c48abc177bfbdc921ef25bbd"/>
    <w:p>
      <w:pPr>
        <w:pStyle w:val="Heading4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54"/>
    <w:bookmarkStart w:id="55" w:name="опции-кэширования-при-форматировании"/>
    <w:p>
      <w:pPr>
        <w:pStyle w:val="Heading4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55"/>
    <w:bookmarkStart w:id="56" w:name="установка-пользовательских-шрифтов"/>
    <w:p>
      <w:pPr>
        <w:pStyle w:val="Heading4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56"/>
    <w:bookmarkStart w:id="57" w:name="многопроцессорный-режим"/>
    <w:p>
      <w:pPr>
        <w:pStyle w:val="Heading4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57"/>
    <w:bookmarkStart w:id="58" w:name="Xe5203edb5f7afed8a355e159c7a2c0296ab178b"/>
    <w:p>
      <w:pPr>
        <w:pStyle w:val="Heading4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58"/>
    <w:bookmarkStart w:id="59" w:name="X2f4f3603d6ef4517506e4d2469232898ecb6b11"/>
    <w:p>
      <w:pPr>
        <w:pStyle w:val="Heading4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59"/>
    <w:bookmarkStart w:id="60" w:name="Xe25292c63c5cd462af23ca5a6cf1e0b696070e4"/>
    <w:p>
      <w:pPr>
        <w:pStyle w:val="Heading4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60"/>
    <w:bookmarkStart w:id="61" w:name="X9a8527216eb53d16aba11a119ff8a98ac1718b7"/>
    <w:p>
      <w:pPr>
        <w:pStyle w:val="Heading4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61"/>
    <w:bookmarkStart w:id="62" w:name="время-обработки-запроса"/>
    <w:p>
      <w:pPr>
        <w:pStyle w:val="Heading4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62"/>
    <w:bookmarkEnd w:id="63"/>
    <w:bookmarkStart w:id="64" w:name="поддержка-клиентских-ini-файлов"/>
    <w:p>
      <w:pPr>
        <w:pStyle w:val="Heading3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64"/>
    <w:bookmarkStart w:id="65" w:name="несколько-замечаний-для-администраторов"/>
    <w:p>
      <w:pPr>
        <w:pStyle w:val="Heading3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65"/>
    <w:bookmarkStart w:id="69" w:name="блок-схема-работы-сервера-ирбис-64"/>
    <w:p>
      <w:pPr>
        <w:pStyle w:val="Heading3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10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10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67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68" name="Picture"/>
                    <pic:cNvPicPr>
                      <a:picLocks noChangeArrowheads="1" noChangeAspect="1"/>
                    </pic:cNvPicPr>
                  </pic:nvPicPr>
                  <pic:blipFill>
                    <a:blip r:embed="rId6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69"/>
    <w:bookmarkEnd w:id="70"/>
    <w:bookmarkStart w:id="203" w:name="tcpip-протокол-ирбис-64"/>
    <w:p>
      <w:pPr>
        <w:pStyle w:val="Heading2"/>
      </w:pPr>
      <w:r>
        <w:t xml:space="preserve">TCP/IP протокол ИРБИС 64</w:t>
      </w:r>
    </w:p>
    <w:p>
      <w:pPr>
        <w:pStyle w:val="FirstParagraph"/>
      </w:pPr>
      <w:r>
        <w:t xml:space="preserve">Описание команд, структуры пакетов и общих констант TCP/IP протокола ИРБИС 64 находится в общем справочном разделе.</w:t>
      </w:r>
    </w:p>
    <w:bookmarkStart w:id="202" w:name="tcpip-протокол-ирбис64"/>
    <w:p>
      <w:pPr>
        <w:pStyle w:val="Heading3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71" w:name="общие-константы"/>
    <w:p>
      <w:pPr>
        <w:pStyle w:val="Heading4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71"/>
    <w:bookmarkStart w:id="76" w:name="описание-структуры-пакета-данных"/>
    <w:p>
      <w:pPr>
        <w:pStyle w:val="Heading4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1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1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1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72" w:name="входящий-пакет"/>
    <w:p>
      <w:pPr>
        <w:pStyle w:val="Heading5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2"/>
    <w:bookmarkStart w:id="73" w:name="исходящий-пакет"/>
    <w:p>
      <w:pPr>
        <w:pStyle w:val="Heading5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3"/>
    <w:bookmarkStart w:id="74" w:name="флаги-статусов-записи"/>
    <w:p>
      <w:pPr>
        <w:pStyle w:val="Heading5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74"/>
    <w:bookmarkStart w:id="75" w:name="коды-возврата"/>
    <w:p>
      <w:pPr>
        <w:pStyle w:val="Heading5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75"/>
    <w:bookmarkEnd w:id="76"/>
    <w:bookmarkStart w:id="80" w:name="регистрация-пользователя-a"/>
    <w:p>
      <w:pPr>
        <w:pStyle w:val="Heading4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77" w:name="параметры-запроса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77"/>
    <w:bookmarkStart w:id="78" w:name="возврат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78"/>
    <w:bookmarkStart w:id="79" w:name="пример-возврата"/>
    <w:p>
      <w:pPr>
        <w:pStyle w:val="Heading5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79"/>
    <w:bookmarkEnd w:id="80"/>
    <w:bookmarkStart w:id="84" w:name="X03f3ced56a0f18df167395497c8ae6ddc31c5c6"/>
    <w:p>
      <w:pPr>
        <w:pStyle w:val="Heading4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81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82" w:name="параметры-запроса-1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82"/>
    <w:bookmarkStart w:id="83" w:name="возврат-1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3"/>
    <w:bookmarkEnd w:id="84"/>
    <w:bookmarkStart w:id="87" w:name="подтверждение-регистрации-n"/>
    <w:p>
      <w:pPr>
        <w:pStyle w:val="Heading4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85" w:name="параметры-запроса-2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85"/>
    <w:bookmarkStart w:id="86" w:name="возврат-2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6"/>
    <w:bookmarkEnd w:id="87"/>
    <w:bookmarkStart w:id="90" w:name="Xc2089e3798c4240a1bac2ace3e7d1b9483e4456"/>
    <w:p>
      <w:pPr>
        <w:pStyle w:val="Heading4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88" w:name="параметры-запроса-3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88"/>
    <w:bookmarkStart w:id="89" w:name="возврат-3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9"/>
    <w:bookmarkEnd w:id="90"/>
    <w:bookmarkStart w:id="93" w:name="получить-версию-сервера-ирбис-64-1"/>
    <w:p>
      <w:pPr>
        <w:pStyle w:val="Heading4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91" w:name="параметры-запроса-4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1"/>
    <w:bookmarkStart w:id="92" w:name="возврат-4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92"/>
    <w:bookmarkEnd w:id="93"/>
    <w:bookmarkStart w:id="96" w:name="чтение-текстового-ресурса-на-сервере-l"/>
    <w:p>
      <w:pPr>
        <w:pStyle w:val="Heading4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94" w:name="параметры-запроса-5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4"/>
    <w:bookmarkStart w:id="95" w:name="возврат-5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95"/>
    <w:bookmarkEnd w:id="96"/>
    <w:bookmarkStart w:id="99" w:name="Xb0d2feb0aa86a7311123655e3d58c6ebcb4ea3d"/>
    <w:p>
      <w:pPr>
        <w:pStyle w:val="Heading4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97" w:name="параметры-запроса-6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7"/>
    <w:bookmarkStart w:id="98" w:name="возврат-6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98"/>
    <w:bookmarkEnd w:id="99"/>
    <w:bookmarkStart w:id="103" w:name="прочитать-запись-c"/>
    <w:p>
      <w:pPr>
        <w:pStyle w:val="Heading4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100" w:name="параметры-запроса-7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100"/>
    <w:bookmarkStart w:id="101" w:name="возврат-7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101"/>
    <w:bookmarkStart w:id="102" w:name="комментарий"/>
    <w:p>
      <w:pPr>
        <w:pStyle w:val="Heading5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2"/>
    <w:bookmarkEnd w:id="103"/>
    <w:bookmarkStart w:id="107" w:name="Xbc9618af81eae795747195520581dfc41e561fc"/>
    <w:p>
      <w:pPr>
        <w:pStyle w:val="Heading4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104" w:name="параметры-запроса-8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104"/>
    <w:bookmarkStart w:id="105" w:name="возврат-8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105"/>
    <w:bookmarkStart w:id="106" w:name="комментарий-1"/>
    <w:p>
      <w:pPr>
        <w:pStyle w:val="Heading5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6"/>
    <w:bookmarkEnd w:id="107"/>
    <w:bookmarkStart w:id="110" w:name="получить-максимальный-mfn-базы-данных-o"/>
    <w:p>
      <w:pPr>
        <w:pStyle w:val="Heading4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108" w:name="параметры-запроса-9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108"/>
    <w:bookmarkStart w:id="109" w:name="возврат-9"/>
    <w:p>
      <w:pPr>
        <w:pStyle w:val="Heading5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9"/>
    <w:bookmarkEnd w:id="110"/>
    <w:bookmarkStart w:id="113" w:name="сохранение-записи-d"/>
    <w:p>
      <w:pPr>
        <w:pStyle w:val="Heading4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111" w:name="параметры-запроса-10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1"/>
    <w:bookmarkStart w:id="112" w:name="возврат-10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2"/>
    <w:bookmarkEnd w:id="113"/>
    <w:bookmarkStart w:id="117" w:name="X5df48e83371c808ce5601e98fe770542bf7d576"/>
    <w:p>
      <w:pPr>
        <w:pStyle w:val="Heading4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114" w:name="параметры-запроса-11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4"/>
    <w:bookmarkStart w:id="115" w:name="возврат-11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5"/>
    <w:bookmarkStart w:id="116" w:name="комментарий-2"/>
    <w:p>
      <w:pPr>
        <w:pStyle w:val="Heading5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116"/>
    <w:bookmarkEnd w:id="117"/>
    <w:bookmarkStart w:id="122" w:name="выполнить-глобальную-корректировку-5"/>
    <w:p>
      <w:pPr>
        <w:pStyle w:val="Heading4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118" w:name="параметры-запроса-12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118"/>
    <w:bookmarkStart w:id="119" w:name="возврат-12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119"/>
    <w:bookmarkStart w:id="120" w:name="сохранение-записей"/>
    <w:p>
      <w:pPr>
        <w:pStyle w:val="Heading5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120"/>
    <w:bookmarkStart w:id="121" w:name="пример"/>
    <w:p>
      <w:pPr>
        <w:pStyle w:val="Heading5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121"/>
    <w:bookmarkEnd w:id="122"/>
    <w:bookmarkStart w:id="126" w:name="X59c3664060e1c1f17be1ba3e50300c41ce9e67c"/>
    <w:p>
      <w:pPr>
        <w:pStyle w:val="Heading4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123" w:name="параметры-запроса-13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123"/>
    <w:bookmarkStart w:id="124" w:name="возврат-13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124"/>
    <w:bookmarkStart w:id="125" w:name="сохранение-записи"/>
    <w:p>
      <w:pPr>
        <w:pStyle w:val="Heading5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125"/>
    <w:bookmarkEnd w:id="126"/>
    <w:bookmarkStart w:id="131" w:name="X58d2d3aa3a95eb745e8a26015f043ff14e1bc22"/>
    <w:p>
      <w:pPr>
        <w:pStyle w:val="Heading4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127" w:name="параметры-запроса-14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27"/>
    <w:bookmarkStart w:id="128" w:name="возврат-14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128"/>
    <w:bookmarkStart w:id="129" w:name="коды-границ-словаря"/>
    <w:p>
      <w:pPr>
        <w:pStyle w:val="Heading5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29"/>
    <w:bookmarkStart w:id="130" w:name="пример-1"/>
    <w:p>
      <w:pPr>
        <w:pStyle w:val="Heading5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130"/>
    <w:bookmarkEnd w:id="131"/>
    <w:bookmarkStart w:id="136" w:name="Xf6de5bd9e4b04104854f97da30e052b0ff1d8fe"/>
    <w:p>
      <w:pPr>
        <w:pStyle w:val="Heading4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132" w:name="параметры-запроса-15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32"/>
    <w:bookmarkStart w:id="133" w:name="варианты-format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33"/>
    <w:bookmarkStart w:id="134" w:name="возврат-15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34"/>
    <w:bookmarkStart w:id="135" w:name="пример-2"/>
    <w:p>
      <w:pPr>
        <w:pStyle w:val="Heading5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135"/>
    <w:bookmarkEnd w:id="136"/>
    <w:bookmarkStart w:id="140" w:name="X137485fdc2d009ea50ba8d76253074460498252"/>
    <w:p>
      <w:pPr>
        <w:pStyle w:val="Heading4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137" w:name="параметры-запроса-16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37"/>
    <w:bookmarkStart w:id="138" w:name="возврат-16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138"/>
    <w:bookmarkStart w:id="139" w:name="коды-границ-словаря-1"/>
    <w:p>
      <w:pPr>
        <w:pStyle w:val="Heading5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39"/>
    <w:bookmarkEnd w:id="140"/>
    <w:bookmarkStart w:id="144" w:name="X8f94d8ef9f2e6e1688d10ed8ee678d3d69cf9f3"/>
    <w:p>
      <w:pPr>
        <w:pStyle w:val="Heading4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141" w:name="параметры-запроса-17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41"/>
    <w:bookmarkStart w:id="142" w:name="варианты-format-1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42"/>
    <w:bookmarkStart w:id="143" w:name="возврат-17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43"/>
    <w:bookmarkEnd w:id="144"/>
    <w:bookmarkStart w:id="148" w:name="получить-список-ссылок-для-термина-i"/>
    <w:p>
      <w:pPr>
        <w:pStyle w:val="Heading4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145" w:name="параметры-запроса-18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145"/>
    <w:bookmarkStart w:id="146" w:name="возврат-18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146"/>
    <w:bookmarkStart w:id="147" w:name="пример-3"/>
    <w:p>
      <w:pPr>
        <w:pStyle w:val="Heading5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147"/>
    <w:bookmarkEnd w:id="148"/>
    <w:bookmarkStart w:id="152" w:name="Xff7f06f9a18e8a1285897df241da5803f9de926"/>
    <w:p>
      <w:pPr>
        <w:pStyle w:val="Heading4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149" w:name="параметры-запроса-19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149"/>
    <w:bookmarkStart w:id="150" w:name="возврат-19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150"/>
    <w:bookmarkStart w:id="151" w:name="пример-4"/>
    <w:p>
      <w:pPr>
        <w:pStyle w:val="Heading5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151"/>
    <w:bookmarkEnd w:id="152"/>
    <w:bookmarkStart w:id="157" w:name="Xf31cd198c9e971c6d44b09a720449d8224b3799"/>
    <w:p>
      <w:pPr>
        <w:pStyle w:val="Heading4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153" w:name="параметры-запроса-20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153"/>
    <w:bookmarkStart w:id="154" w:name="варианты-format-2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54"/>
    <w:bookmarkStart w:id="155" w:name="возврат-20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55"/>
    <w:bookmarkStart w:id="156" w:name="формат-ссылки"/>
    <w:p>
      <w:pPr>
        <w:pStyle w:val="Heading5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156"/>
    <w:bookmarkEnd w:id="157"/>
    <w:bookmarkStart w:id="161" w:name="актуализация-записи-f"/>
    <w:p>
      <w:pPr>
        <w:pStyle w:val="Heading4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158" w:name="параметры-запроса-21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158"/>
    <w:bookmarkStart w:id="159" w:name="возврат-21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59"/>
    <w:bookmarkStart w:id="160" w:name="пример-5"/>
    <w:p>
      <w:pPr>
        <w:pStyle w:val="Heading5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60"/>
    <w:bookmarkEnd w:id="161"/>
    <w:bookmarkStart w:id="166" w:name="поиск-записей-по-поисковому-выражению-k"/>
    <w:p>
      <w:pPr>
        <w:pStyle w:val="Heading4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62" w:name="параметры-запроса-22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62"/>
    <w:bookmarkStart w:id="163" w:name="варианты-format-3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3"/>
    <w:bookmarkStart w:id="164" w:name="возврат-22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64"/>
    <w:bookmarkStart w:id="165" w:name="пример-6"/>
    <w:p>
      <w:pPr>
        <w:pStyle w:val="Heading5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65"/>
    <w:bookmarkEnd w:id="166"/>
    <w:bookmarkStart w:id="170" w:name="последовательный-поиск-записей-k"/>
    <w:p>
      <w:pPr>
        <w:pStyle w:val="Heading4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67" w:name="параметры-запроса-23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67"/>
    <w:bookmarkStart w:id="168" w:name="варианты-format-4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8"/>
    <w:bookmarkStart w:id="169" w:name="возврат-23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69"/>
    <w:bookmarkEnd w:id="170"/>
    <w:bookmarkStart w:id="175" w:name="форматирование-записи-по-mfn-g"/>
    <w:p>
      <w:pPr>
        <w:pStyle w:val="Heading4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71" w:name="параметры-запроса-24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71"/>
    <w:bookmarkStart w:id="172" w:name="варианты-format-5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72"/>
    <w:bookmarkStart w:id="173" w:name="возврат-24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73"/>
    <w:bookmarkStart w:id="174" w:name="пример-7"/>
    <w:p>
      <w:pPr>
        <w:pStyle w:val="Heading5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74"/>
    <w:bookmarkEnd w:id="175"/>
    <w:bookmarkStart w:id="181" w:name="форматирование-группы-записей-g"/>
    <w:p>
      <w:pPr>
        <w:pStyle w:val="Heading4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76" w:name="параметры-запроса-25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76"/>
    <w:bookmarkStart w:id="177" w:name="варианты-mfnlist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77"/>
    <w:bookmarkStart w:id="178" w:name="варианты-format-6"/>
    <w:p>
      <w:pPr>
        <w:pStyle w:val="Heading5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78"/>
    <w:bookmarkStart w:id="179" w:name="возврат-25"/>
    <w:p>
      <w:pPr>
        <w:pStyle w:val="Heading5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79"/>
    <w:bookmarkStart w:id="180" w:name="пример-8"/>
    <w:p>
      <w:pPr>
        <w:pStyle w:val="Heading5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80"/>
    <w:bookmarkEnd w:id="181"/>
    <w:bookmarkStart w:id="187" w:name="форматирование-виртуальной-записи-g"/>
    <w:p>
      <w:pPr>
        <w:pStyle w:val="Heading4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82" w:name="параметры-запроса-26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82"/>
    <w:bookmarkStart w:id="183" w:name="варианты-format-7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83"/>
    <w:bookmarkStart w:id="184" w:name="формат-rec"/>
    <w:p>
      <w:pPr>
        <w:pStyle w:val="Heading5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84"/>
    <w:bookmarkStart w:id="185" w:name="возврат-26"/>
    <w:p>
      <w:pPr>
        <w:pStyle w:val="Heading5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85"/>
    <w:bookmarkStart w:id="186" w:name="пример-9"/>
    <w:p>
      <w:pPr>
        <w:pStyle w:val="Heading5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86"/>
    <w:bookmarkEnd w:id="187"/>
    <w:bookmarkStart w:id="193" w:name="Xad7f09689d2f9c3bc0eb1be6bbe607544418b74"/>
    <w:p>
      <w:pPr>
        <w:pStyle w:val="Heading4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88" w:name="параметры"/>
    <w:p>
      <w:pPr>
        <w:pStyle w:val="Heading5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88"/>
    <w:bookmarkStart w:id="189" w:name="возврат-27"/>
    <w:p>
      <w:pPr>
        <w:pStyle w:val="Heading5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89"/>
    <w:bookmarkStart w:id="192" w:name="пример-протокола"/>
    <w:p>
      <w:pPr>
        <w:pStyle w:val="Heading5"/>
      </w:pPr>
      <w:r>
        <w:t xml:space="preserve">3. ПРИМЕР ПРОТОКОЛА</w:t>
      </w:r>
    </w:p>
    <w:bookmarkStart w:id="190" w:name="запрос"/>
    <w:p>
      <w:pPr>
        <w:pStyle w:val="Heading6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90"/>
    <w:bookmarkStart w:id="191" w:name="ответ"/>
    <w:p>
      <w:pPr>
        <w:pStyle w:val="Heading6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91"/>
    <w:bookmarkEnd w:id="192"/>
    <w:bookmarkEnd w:id="193"/>
    <w:bookmarkStart w:id="197" w:name="опустошение-базы-данных-s"/>
    <w:p>
      <w:pPr>
        <w:pStyle w:val="Heading4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94" w:name="параметры-запроса-27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94"/>
    <w:bookmarkStart w:id="195" w:name="возврат-28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95"/>
    <w:bookmarkStart w:id="196" w:name="пример-10"/>
    <w:p>
      <w:pPr>
        <w:pStyle w:val="Heading5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96"/>
    <w:bookmarkEnd w:id="197"/>
    <w:bookmarkStart w:id="201" w:name="разблокировать-запись-q"/>
    <w:p>
      <w:pPr>
        <w:pStyle w:val="Heading4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98" w:name="параметры-запроса-28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98"/>
    <w:bookmarkStart w:id="199" w:name="возврат-29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99"/>
    <w:bookmarkStart w:id="200" w:name="пример-11"/>
    <w:p>
      <w:pPr>
        <w:pStyle w:val="Heading5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200"/>
    <w:bookmarkEnd w:id="201"/>
    <w:bookmarkEnd w:id="202"/>
    <w:bookmarkEnd w:id="203"/>
    <w:bookmarkEnd w:id="20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66" Target="media/rId66.png" /><Relationship Type="http://schemas.openxmlformats.org/officeDocument/2006/relationships/image" Id="rId13" Target="media/rId13.png" /><Relationship Type="http://schemas.openxmlformats.org/officeDocument/2006/relationships/image" Id="rId31" Target="media/rId31.png" /><Relationship Type="http://schemas.openxmlformats.org/officeDocument/2006/relationships/image" Id="rId37" Target="media/rId37.png" /><Relationship Type="http://schemas.openxmlformats.org/officeDocument/2006/relationships/image" Id="rId41" Target="media/rId41.png" /><Relationship Type="http://schemas.openxmlformats.org/officeDocument/2006/relationships/image" Id="rId45" Target="media/rId45.png" /><Relationship Type="http://schemas.openxmlformats.org/officeDocument/2006/relationships/hyperlink" Id="rId9" Target="?id=Help/Show&amp;m=Help/Help/GeneralDescription/FileStructure" TargetMode="External" /><Relationship Type="http://schemas.openxmlformats.org/officeDocument/2006/relationships/hyperlink" Id="rId81" Target="?id=Help/Show&amp;m=Help/Help/GeneralDescription/Protocol/CmdN" TargetMode="External" /><Relationship Type="http://schemas.openxmlformats.org/officeDocument/2006/relationships/hyperlink" Id="rId20" Target="?id=Help/Show&amp;m=Help/Help/Server128/Setup" TargetMode="External" /><Relationship Type="http://schemas.openxmlformats.org/officeDocument/2006/relationships/hyperlink" Id="rId21" Target="?id=Help/Show&amp;m=Help/Help/Server128/Setup/Setup64" TargetMode="External" /><Relationship Type="http://schemas.openxmlformats.org/officeDocument/2006/relationships/hyperlink" Id="rId16" Target="?id=Help/Show&amp;m=Help/Help/TCPIPServer/Configuring/IniParameters" TargetMode="External" /><Relationship Type="http://schemas.openxmlformats.org/officeDocument/2006/relationships/hyperlink" Id="rId24" Target="?id=Help/Show&amp;m=Help/Help/TCPIPServer/InstallationAndStartup/StartAsApp" TargetMode="External" /><Relationship Type="http://schemas.openxmlformats.org/officeDocument/2006/relationships/hyperlink" Id="rId25" Target="?id=Help/Show&amp;m=Help/Help/TCPIPServer/InstallationAndStartup/StartAsService" TargetMode="External" /><Relationship Type="http://schemas.openxmlformats.org/officeDocument/2006/relationships/hyperlink" Id="rId12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FileStructure" TargetMode="External" /><Relationship Type="http://schemas.openxmlformats.org/officeDocument/2006/relationships/hyperlink" Id="rId81" Target="?id=Help/Show&amp;m=Help/Help/GeneralDescription/Protocol/CmdN" TargetMode="External" /><Relationship Type="http://schemas.openxmlformats.org/officeDocument/2006/relationships/hyperlink" Id="rId20" Target="?id=Help/Show&amp;m=Help/Help/Server128/Setup" TargetMode="External" /><Relationship Type="http://schemas.openxmlformats.org/officeDocument/2006/relationships/hyperlink" Id="rId21" Target="?id=Help/Show&amp;m=Help/Help/Server128/Setup/Setup64" TargetMode="External" /><Relationship Type="http://schemas.openxmlformats.org/officeDocument/2006/relationships/hyperlink" Id="rId16" Target="?id=Help/Show&amp;m=Help/Help/TCPIPServer/Configuring/IniParameters" TargetMode="External" /><Relationship Type="http://schemas.openxmlformats.org/officeDocument/2006/relationships/hyperlink" Id="rId24" Target="?id=Help/Show&amp;m=Help/Help/TCPIPServer/InstallationAndStartup/StartAsApp" TargetMode="External" /><Relationship Type="http://schemas.openxmlformats.org/officeDocument/2006/relationships/hyperlink" Id="rId25" Target="?id=Help/Show&amp;m=Help/Help/TCPIPServer/InstallationAndStartup/StartAsService" TargetMode="External" /><Relationship Type="http://schemas.openxmlformats.org/officeDocument/2006/relationships/hyperlink" Id="rId12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сервер ИРБИС 64/128</dc:title>
  <dc:creator/>
  <cp:keywords/>
  <dcterms:created xsi:type="dcterms:W3CDTF">2026-10-07T19:57:50Z</dcterms:created>
  <dcterms:modified xsi:type="dcterms:W3CDTF">2026-10-07T19:57:50Z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