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&amp;uf(’S… - Универсальный счетчик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s---универсальный-счетчик"/>
    <w:p>
      <w:pPr>
        <w:pStyle w:val="Heading1"/>
      </w:pPr>
      <w:r>
        <w:t xml:space="preserve">&amp;uf(’S… - Универсальный счетчик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&amp;uf(’S… - Универсальный счетчик</dc:title>
  <dc:creator/>
  <cp:keywords/>
  <dcterms:created xsi:type="dcterms:W3CDTF">2026-10-08T13:02:53Z</dcterms:created>
  <dcterms:modified xsi:type="dcterms:W3CDTF">2026-10-08T13:02:53Z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