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Служба поддержки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служба-поддержки-ирбис"/>
    <w:p>
      <w:pPr>
        <w:pStyle w:val="Heading1"/>
      </w:pPr>
      <w:r>
        <w:t xml:space="preserve">Служба поддержки ИРБИС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 </w:t>
      </w:r>
      <w:r>
        <w:t xml:space="preserve">реализует веб-раздел обращений в службу поддержки. Пользователь может задать вопрос, приложить файлы, смотреть свои обращения и переписку. Исполнитель видит новые обращения, берет их в работу, отвечает, меняет статус и просматривает выполненные вопросы.</w:t>
      </w:r>
    </w:p>
    <w:p>
      <w:pPr>
        <w:pStyle w:val="BodyText"/>
      </w:pPr>
      <w:r>
        <w:t xml:space="preserve">Данные обращений хранятся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сообщения переписки -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, вложения сохраняются как SID-файлы записей.</w:t>
      </w:r>
    </w:p>
    <w:bookmarkStart w:id="12" w:name="назначение-модуля-irbhelp"/>
    <w:p>
      <w:pPr>
        <w:pStyle w:val="Heading2"/>
      </w:pPr>
      <w:r>
        <w:t xml:space="preserve">Назначение модуля IrbHelp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предназначен для регистрации и обработки обращений пользователей по продуктам системы ИРБИС. Модуль объединяет пользовательский кабинет, рабочее место исполнителя, чат по обращению, файловые вложения и уведомления.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создает обращение через страницу</w:t>
      </w:r>
      <w:r>
        <w:t xml:space="preserve"> </w:t>
      </w:r>
      <w:r>
        <w:rPr>
          <w:rStyle w:val="VerbatimChar"/>
        </w:rPr>
        <w:t xml:space="preserve">IrbHelp/Ask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своих обращений через</w:t>
      </w:r>
      <w:r>
        <w:t xml:space="preserve"> </w:t>
      </w:r>
      <w:r>
        <w:rPr>
          <w:rStyle w:val="VerbatimChar"/>
        </w:rPr>
        <w:t xml:space="preserve">IrbHelp/ShowUser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и исполнитель открывают карточку обращения и переписку;</w:t>
      </w:r>
    </w:p>
    <w:p>
      <w:pPr>
        <w:pStyle w:val="Compact"/>
        <w:numPr>
          <w:ilvl w:val="0"/>
          <w:numId w:val="1001"/>
        </w:numPr>
      </w:pPr>
      <w:r>
        <w:t xml:space="preserve">исполнитель просматривает новые обращения через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берет обращение в работу через action</w:t>
      </w:r>
      <w:r>
        <w:t xml:space="preserve"> </w:t>
      </w:r>
      <w:r>
        <w:rPr>
          <w:rStyle w:val="VerbatimChar"/>
        </w:rPr>
        <w:t xml:space="preserve">SetResponsible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закрывает или меняет статус обращения через</w:t>
      </w:r>
      <w:r>
        <w:t xml:space="preserve"> </w:t>
      </w:r>
      <w:r>
        <w:rPr>
          <w:rStyle w:val="VerbatimChar"/>
        </w:rPr>
        <w:t xml:space="preserve">SetSupportStatus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оценивает работу поддержки через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участники переписки добавляют сообщения и файлы через</w:t>
      </w:r>
      <w:r>
        <w:t xml:space="preserve"> </w:t>
      </w:r>
      <w:r>
        <w:rPr>
          <w:rStyle w:val="VerbatimChar"/>
        </w:rPr>
        <w:t xml:space="preserve">CreateMessage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UploadTemporaryFile</w:t>
      </w:r>
      <w:r>
        <w:t xml:space="preserve">.</w:t>
      </w:r>
    </w:p>
    <w:bookmarkEnd w:id="9"/>
    <w:bookmarkStart w:id="10" w:name="права"/>
    <w:p>
      <w:pPr>
        <w:pStyle w:val="Heading3"/>
      </w:pPr>
      <w:r>
        <w:t xml:space="preserve">2. Права</w:t>
      </w:r>
    </w:p>
    <w:p>
      <w:pPr>
        <w:pStyle w:val="FirstParagraph"/>
      </w:pPr>
      <w:r>
        <w:t xml:space="preserve">Модуль регистрирует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ALLOWASK</w:t>
      </w:r>
      <w:r>
        <w:t xml:space="preserve"> </w:t>
      </w:r>
      <w:r>
        <w:t xml:space="preserve">- право создавать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ALLOWANSWER</w:t>
      </w:r>
      <w:r>
        <w:t xml:space="preserve"> </w:t>
      </w:r>
      <w:r>
        <w:t xml:space="preserve">- право отвечать на обращения.</w:t>
      </w:r>
    </w:p>
    <w:p>
      <w:pPr>
        <w:pStyle w:val="FirstParagraph"/>
      </w:pPr>
      <w:r>
        <w:t xml:space="preserve">Дополнительно в страницах исполнителя используется проверка авторизации и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bookmarkEnd w:id="10"/>
    <w:bookmarkStart w:id="11" w:name="связанные-модули"/>
    <w:p>
      <w:pPr>
        <w:pStyle w:val="Heading3"/>
      </w:pPr>
      <w:r>
        <w:t xml:space="preserve">3. Связанные модули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bookmarkEnd w:id="11"/>
    <w:bookmarkEnd w:id="12"/>
    <w:bookmarkStart w:id="17" w:name="жизненный-цикл-обращения"/>
    <w:p>
      <w:pPr>
        <w:pStyle w:val="Heading2"/>
      </w:pPr>
      <w:r>
        <w:t xml:space="preserve">Жизненный цикл обращения</w:t>
      </w:r>
    </w:p>
    <w:bookmarkStart w:id="13" w:name="создание"/>
    <w:p>
      <w:pPr>
        <w:pStyle w:val="Heading3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13"/>
    <w:bookmarkStart w:id="14" w:name="обработка"/>
    <w:p>
      <w:pPr>
        <w:pStyle w:val="Heading3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4"/>
    <w:bookmarkStart w:id="15" w:name="переписка"/>
    <w:p>
      <w:pPr>
        <w:pStyle w:val="Heading3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5"/>
    <w:bookmarkStart w:id="16" w:name="завершение-и-оценка"/>
    <w:p>
      <w:pPr>
        <w:pStyle w:val="Heading3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6"/>
    <w:bookmarkEnd w:id="17"/>
    <w:bookmarkStart w:id="21" w:name="данные-и-представления"/>
    <w:p>
      <w:pPr>
        <w:pStyle w:val="Heading2"/>
      </w:pPr>
      <w:r>
        <w:t xml:space="preserve">Данные и представления</w:t>
      </w:r>
    </w:p>
    <w:bookmarkStart w:id="18" w:name="основные-базы"/>
    <w:p>
      <w:pPr>
        <w:pStyle w:val="Heading3"/>
      </w:pPr>
      <w:r>
        <w:t xml:space="preserve">1. Основные базы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18"/>
    <w:bookmarkStart w:id="19" w:name="основные-поля-support"/>
    <w:p>
      <w:pPr>
        <w:pStyle w:val="Heading3"/>
      </w:pPr>
      <w:r>
        <w:t xml:space="preserve">2. Основные поля SUPPORT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9"/>
    <w:bookmarkStart w:id="20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Служба поддержки ИРБИС</dc:title>
  <dc:creator/>
  <cp:keywords/>
  <dcterms:created xsi:type="dcterms:W3CDTF">2026-10-08T03:41:01Z</dcterms:created>
  <dcterms:modified xsi:type="dcterms:W3CDTF">2026-10-08T03:41:01Z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