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feature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ые-feature-flags"/>
    <w:p>
      <w:pPr>
        <w:pStyle w:val="Heading1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9" w:name="что-входит-в-контракт"/>
    <w:p>
      <w:pPr>
        <w:pStyle w:val="Heading2"/>
      </w:pPr>
      <w:r>
        <w:t xml:space="preserve">1. Что входит в контракт</w:t>
      </w:r>
    </w:p>
    <w:p>
      <w:pPr>
        <w:pStyle w:val="Compact"/>
        <w:numPr>
          <w:ilvl w:val="0"/>
          <w:numId w:val="1001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1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1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0"/>
    <w:bookmarkStart w:id="11" w:name="совместимость"/>
    <w:p>
      <w:pPr>
        <w:pStyle w:val="Heading2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feature flags</dc:title>
  <dc:creator/>
  <cp:keywords/>
  <dcterms:created xsi:type="dcterms:W3CDTF">2026-10-06T02:15:24Z</dcterms:created>
  <dcterms:modified xsi:type="dcterms:W3CDTF">2026-10-06T02:15:24Z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