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Провайдер данных к файлам данных ИРБИС 64/64+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X2507082192e6bd19eb94880c629370f9dfcbe19"/>
    <w:p>
      <w:pPr>
        <w:pStyle w:val="Heading1"/>
      </w:pPr>
      <w:r>
        <w:t xml:space="preserve">Провайдер данных к файлам данных ИРБИС 64/64+</w:t>
      </w:r>
    </w:p>
    <w:p>
      <w:pPr>
        <w:pStyle w:val="FirstParagraph"/>
      </w:pPr>
      <w:r>
        <w:t xml:space="preserve">DP_Irbis64Direct - локальный провайдер прямого доступа к файловым базам ИРБИС64/64+. Модуль работает через PHP-расширение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, использует локальную конфигурацию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вспомогательный комплект</w:t>
      </w:r>
      <w:r>
        <w:t xml:space="preserve"> </w:t>
      </w:r>
      <w:r>
        <w:rPr>
          <w:rStyle w:val="VerbatimChar"/>
        </w:rPr>
        <w:t xml:space="preserve">sirbis64</w:t>
      </w:r>
      <w:r>
        <w:t xml:space="preserve">.</w:t>
      </w:r>
    </w:p>
    <w:bookmarkStart w:id="9" w:name="назначение-и-состав-функций"/>
    <w:p>
      <w:pPr>
        <w:pStyle w:val="Heading2"/>
      </w:pPr>
      <w:r>
        <w:t xml:space="preserve">Назначение и состав функций</w:t>
      </w:r>
    </w:p>
    <w:p>
      <w:pPr>
        <w:pStyle w:val="FirstParagraph"/>
      </w:pPr>
      <w:r>
        <w:t xml:space="preserve">Модуль DP_Irbis64Direct используется как локальный провайдер данных для работы с файлами ИРБИС64/64+ без сетевого сервера. При включенном PHP-расширении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 настройке</w:t>
      </w:r>
      <w:r>
        <w:t xml:space="preserve"> </w:t>
      </w:r>
      <w:r>
        <w:rPr>
          <w:rStyle w:val="VerbatimChar"/>
        </w:rPr>
        <w:t xml:space="preserve">OPTIONS['localProvider'] = 'DP_Irbis64Direct'</w:t>
      </w:r>
      <w:r>
        <w:t xml:space="preserve"> </w:t>
      </w:r>
      <w:r>
        <w:t xml:space="preserve">модуль инициализирует окружение через</w:t>
      </w:r>
      <w:r>
        <w:t xml:space="preserve"> </w:t>
      </w:r>
      <w:r>
        <w:rPr>
          <w:rStyle w:val="VerbatimChar"/>
        </w:rPr>
        <w:t xml:space="preserve">IrbisAppInit</w:t>
      </w:r>
      <w:r>
        <w:t xml:space="preserve">, читает параметры из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подготавливает пути к данным, рабочей области и депозитарию.</w:t>
      </w:r>
    </w:p>
    <w:p>
      <w:pPr>
        <w:pStyle w:val="BodyText"/>
      </w:pPr>
      <w:r>
        <w:t xml:space="preserve">Основные параметры окружения: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OPTIONS['IrbisExecPath']</w:t>
      </w:r>
      <w:r>
        <w:t xml:space="preserve"> </w:t>
      </w:r>
      <w:r>
        <w:t xml:space="preserve">- каталог исполняемого окружения ИРБИС64; если параметр не задан, используется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OPTIONS['localProvider']</w:t>
      </w:r>
      <w:r>
        <w:t xml:space="preserve"> </w:t>
      </w:r>
      <w:r>
        <w:t xml:space="preserve">- выбор локального провайдера данных.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MAIN/DATAPATH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DepositPath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- пути к базам данных, рабочим файлам и депозитарию.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AutoInFile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,</w:t>
      </w:r>
      <w:r>
        <w:t xml:space="preserve"> </w:t>
      </w:r>
      <w:r>
        <w:rPr>
          <w:rStyle w:val="VerbatimChar"/>
        </w:rPr>
        <w:t xml:space="preserve">UpDownSearchResult</w:t>
      </w:r>
      <w:r>
        <w:t xml:space="preserve">,</w:t>
      </w:r>
      <w:r>
        <w:t xml:space="preserve"> </w:t>
      </w:r>
      <w:r>
        <w:rPr>
          <w:rStyle w:val="VerbatimChar"/>
        </w:rPr>
        <w:t xml:space="preserve">BlockSearch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DepositPriority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Relay_RecTime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MaxSortCount</w:t>
      </w:r>
      <w:r>
        <w:t xml:space="preserve">,</w:t>
      </w:r>
      <w:r>
        <w:t xml:space="preserve"> </w:t>
      </w:r>
      <w:r>
        <w:rPr>
          <w:rStyle w:val="VerbatimChar"/>
        </w:rPr>
        <w:t xml:space="preserve">MaxRecRead</w:t>
      </w:r>
      <w:r>
        <w:t xml:space="preserve"> </w:t>
      </w:r>
      <w:r>
        <w:t xml:space="preserve">- настройки автоматического ввода, форматирования, ФЛК, поиска, сортировки и чтения записей.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prefixCatalogToFullText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FullTextSearchPrefix</w:t>
      </w:r>
      <w:r>
        <w:t xml:space="preserve"> </w:t>
      </w:r>
      <w:r>
        <w:t xml:space="preserve">- параметры привязки полнотекстового поиска.</w:t>
      </w:r>
    </w:p>
    <w:p>
      <w:pPr>
        <w:pStyle w:val="FirstParagraph"/>
      </w:pPr>
      <w:r>
        <w:t xml:space="preserve">Функции модуля сгруппированы по рабочим сценариям:</w:t>
      </w:r>
    </w:p>
    <w:p>
      <w:pPr>
        <w:pStyle w:val="Compact"/>
        <w:numPr>
          <w:ilvl w:val="0"/>
          <w:numId w:val="1002"/>
        </w:numPr>
      </w:pPr>
      <w:r>
        <w:t xml:space="preserve">Инициализация и управление окружением:</w:t>
      </w:r>
      <w:r>
        <w:t xml:space="preserve"> </w:t>
      </w:r>
      <w:r>
        <w:rPr>
          <w:rStyle w:val="VerbatimChar"/>
        </w:rPr>
        <w:t xml:space="preserve">InitProvider</w:t>
      </w:r>
      <w:r>
        <w:t xml:space="preserve">,</w:t>
      </w:r>
      <w:r>
        <w:t xml:space="preserve"> </w:t>
      </w:r>
      <w:r>
        <w:rPr>
          <w:rStyle w:val="VerbatimChar"/>
        </w:rPr>
        <w:t xml:space="preserve">InitDBPaths</w:t>
      </w:r>
      <w:r>
        <w:t xml:space="preserve">,</w:t>
      </w:r>
      <w:r>
        <w:t xml:space="preserve"> </w:t>
      </w:r>
      <w:r>
        <w:rPr>
          <w:rStyle w:val="VerbatimChar"/>
        </w:rPr>
        <w:t xml:space="preserve">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Disconnect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Win32</w:t>
      </w:r>
      <w:r>
        <w:t xml:space="preserve">,</w:t>
      </w:r>
      <w:r>
        <w:t xml:space="preserve"> </w:t>
      </w:r>
      <w:r>
        <w:rPr>
          <w:rStyle w:val="VerbatimChar"/>
        </w:rPr>
        <w:t xml:space="preserve">ProcessStop</w:t>
      </w:r>
      <w:r>
        <w:t xml:space="preserve">,</w:t>
      </w:r>
      <w:r>
        <w:t xml:space="preserve"> </w:t>
      </w:r>
      <w:r>
        <w:rPr>
          <w:rStyle w:val="VerbatimChar"/>
        </w:rPr>
        <w:t xml:space="preserve">AdmServerRestart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Поиск и словари: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SearchSrv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SearchMfn</w:t>
      </w:r>
      <w:r>
        <w:t xml:space="preserve">,</w:t>
      </w:r>
      <w:r>
        <w:t xml:space="preserve"> </w:t>
      </w:r>
      <w:r>
        <w:rPr>
          <w:rStyle w:val="VerbatimChar"/>
        </w:rPr>
        <w:t xml:space="preserve">FreeSearch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GetMfnPostingList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FullTextSearch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SortMfnByPref</w:t>
      </w:r>
      <w:r>
        <w:t xml:space="preserve">,</w:t>
      </w:r>
      <w:r>
        <w:t xml:space="preserve"> </w:t>
      </w:r>
      <w:r>
        <w:rPr>
          <w:rStyle w:val="VerbatimChar"/>
        </w:rPr>
        <w:t xml:space="preserve">SortMfnBySrw</w:t>
      </w:r>
      <w:r>
        <w:t xml:space="preserve">,</w:t>
      </w:r>
      <w:r>
        <w:t xml:space="preserve"> </w:t>
      </w:r>
      <w:r>
        <w:rPr>
          <w:rStyle w:val="VerbatimChar"/>
        </w:rPr>
        <w:t xml:space="preserve">SavePostingListForSort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Чтение и форматирование записей: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RecReadSrv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</w:t>
      </w:r>
      <w:r>
        <w:t xml:space="preserve">,</w:t>
      </w:r>
      <w:r>
        <w:t xml:space="preserve"> </w:t>
      </w:r>
      <w:r>
        <w:rPr>
          <w:rStyle w:val="VerbatimChar"/>
        </w:rPr>
        <w:t xml:space="preserve">RecFormatMfnRange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ServerFormat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FormatOnShelf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Запись, удаление и проверка записей: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RecIfUpdateAll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RecIfUpdateComplete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HandleRecordSave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ApplyAutoin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CheckFLC</w:t>
      </w:r>
      <w:r>
        <w:t xml:space="preserve">,</w:t>
      </w:r>
      <w:r>
        <w:t xml:space="preserve"> </w:t>
      </w:r>
      <w:r>
        <w:rPr>
          <w:rStyle w:val="VerbatimChar"/>
        </w:rPr>
        <w:t xml:space="preserve">AddModelField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Глобальная корректировка и пакетные задачи: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GBLRecord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ApplyGblToShelf</w:t>
      </w:r>
      <w:r>
        <w:t xml:space="preserve">,</w:t>
      </w:r>
      <w:r>
        <w:t xml:space="preserve"> </w:t>
      </w:r>
      <w:r>
        <w:rPr>
          <w:rStyle w:val="VerbatimChar"/>
        </w:rPr>
        <w:t xml:space="preserve">PrepareTaskList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RecreateIndex</w:t>
      </w:r>
      <w:r>
        <w:t xml:space="preserve">,</w:t>
      </w:r>
      <w:r>
        <w:t xml:space="preserve"> </w:t>
      </w:r>
      <w:r>
        <w:rPr>
          <w:rStyle w:val="VerbatimChar"/>
        </w:rPr>
        <w:t xml:space="preserve">QuickSync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Работа с файлами и путями:</w:t>
      </w:r>
      <w:r>
        <w:t xml:space="preserve"> </w:t>
      </w:r>
      <w:r>
        <w:rPr>
          <w:rStyle w:val="VerbatimChar"/>
        </w:rPr>
        <w:t xml:space="preserve">GetFile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GetFileList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SetFileMulty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LookupFile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prvGetFilePath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CorPath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PathLowerCase</w:t>
      </w:r>
      <w:r>
        <w:t xml:space="preserve">,</w:t>
      </w:r>
      <w:r>
        <w:t xml:space="preserve"> </w:t>
      </w:r>
      <w:r>
        <w:rPr>
          <w:rStyle w:val="VerbatimChar"/>
        </w:rPr>
        <w:t xml:space="preserve">RelativePath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ConcatDepositPath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WriteToIni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Служебные операции: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,</w:t>
      </w:r>
      <w:r>
        <w:t xml:space="preserve"> </w:t>
      </w:r>
      <w:r>
        <w:rPr>
          <w:rStyle w:val="VerbatimChar"/>
        </w:rPr>
        <w:t xml:space="preserve">GetARMIni</w:t>
      </w:r>
      <w:r>
        <w:t xml:space="preserve">,</w:t>
      </w:r>
      <w:r>
        <w:t xml:space="preserve"> </w:t>
      </w:r>
      <w:r>
        <w:rPr>
          <w:rStyle w:val="VerbatimChar"/>
        </w:rPr>
        <w:t xml:space="preserve">GetMaxMfn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</w:t>
      </w:r>
      <w:r>
        <w:t xml:space="preserve">,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Empty</w:t>
      </w:r>
      <w:r>
        <w:t xml:space="preserve">,</w:t>
      </w:r>
      <w:r>
        <w:t xml:space="preserve"> </w:t>
      </w:r>
      <w:r>
        <w:rPr>
          <w:rStyle w:val="VerbatimChar"/>
        </w:rPr>
        <w:t xml:space="preserve">Stat</w:t>
      </w:r>
      <w:r>
        <w:t xml:space="preserve">,</w:t>
      </w:r>
      <w:r>
        <w:t xml:space="preserve"> </w:t>
      </w:r>
      <w:r>
        <w:rPr>
          <w:rStyle w:val="VerbatimChar"/>
        </w:rPr>
        <w:t xml:space="preserve">MakeMfnList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ConditionalRead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ImportFromFile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NewDb</w:t>
      </w:r>
      <w:r>
        <w:t xml:space="preserve">,</w:t>
      </w:r>
      <w:r>
        <w:t xml:space="preserve"> </w:t>
      </w:r>
      <w:r>
        <w:rPr>
          <w:rStyle w:val="VerbatimChar"/>
        </w:rPr>
        <w:t xml:space="preserve">prvCallIrbisTool</w:t>
      </w:r>
      <w:r>
        <w:t xml:space="preserve">,</w:t>
      </w:r>
      <w:r>
        <w:t xml:space="preserve"> </w:t>
      </w:r>
      <w:r>
        <w:rPr>
          <w:rStyle w:val="VerbatimChar"/>
        </w:rPr>
        <w:t xml:space="preserve">prvGetDbCtx</w:t>
      </w:r>
      <w:r>
        <w:t xml:space="preserve">.</w:t>
      </w:r>
    </w:p>
    <w:p>
      <w:pPr>
        <w:pStyle w:val="FirstParagraph"/>
      </w:pPr>
      <w:r>
        <w:t xml:space="preserve">При проверке документации нельзя выполнять реальные операции с базами, файлами ИРБИС64 или внешними утилитами. Проверки Help должны ограничиваться структурой страниц, загрузкой описаний функций и синтаксисом PHP-кода.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Провайдер данных к файлам данных ИРБИС 64/64+</dc:title>
  <dc:creator/>
  <cp:keywords/>
  <dcterms:created xsi:type="dcterms:W3CDTF">2026-10-06T00:43:18Z</dcterms:created>
  <dcterms:modified xsi:type="dcterms:W3CDTF">2026-10-06T00:43:18Z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