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Блокировка книговыдачи для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блокировка-книговыдачи-для-читателя"/>
    <w:p>
      <w:pPr>
        <w:pStyle w:val="Heading1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10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12" w:name="когда-используется"/>
    <w:p>
      <w:pPr>
        <w:pStyle w:val="Heading2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12"/>
    <w:bookmarkStart w:id="16" w:name="установка-блокировки"/>
    <w:p>
      <w:pPr>
        <w:pStyle w:val="Heading2"/>
      </w:pPr>
      <w:r>
        <w:t xml:space="preserve">2. Установка блокировки</w:t>
      </w:r>
    </w:p>
    <w:p>
      <w:pPr>
        <w:pStyle w:val="Compact"/>
        <w:numPr>
          <w:ilvl w:val="0"/>
          <w:numId w:val="1001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01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1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01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14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16"/>
    <w:bookmarkStart w:id="17" w:name="снятие-блокировки"/>
    <w:p>
      <w:pPr>
        <w:pStyle w:val="Heading2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02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02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2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17"/>
    <w:bookmarkStart w:id="18" w:name="что-обновляется-после-подтверждения"/>
    <w:p>
      <w:pPr>
        <w:pStyle w:val="Heading2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Блокировка книговыдачи для читателя</dc:title>
  <dc:creator/>
  <cp:keywords/>
  <dcterms:created xsi:type="dcterms:W3CDTF">2026-10-09T09:57:42Z</dcterms:created>
  <dcterms:modified xsi:type="dcterms:W3CDTF">2026-10-09T09:57:42Z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