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Resolver заявителя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resolver-заявителя"/>
    <w:p>
      <w:pPr>
        <w:pStyle w:val="Heading1"/>
      </w:pPr>
      <w:r>
        <w:t xml:space="preserve">Resolver заявителя</w:t>
      </w:r>
    </w:p>
    <w:p>
      <w:pPr>
        <w:pStyle w:val="FirstParagraph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предоставляет общий resolver заявителя для портальных и процессных сценариев. Он нужен модулям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 </w:t>
      </w:r>
      <w:r>
        <w:t xml:space="preserve">и другим потребителям, которым требуется единообразно понять, кто выступает заявителем: авторизованный пользователь, внешний подтвержденный контакт или служебная роль.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Users/ResolveApplicantContext</w:t>
      </w:r>
      <w:r>
        <w:t xml:space="preserve"> </w:t>
      </w:r>
      <w:r>
        <w:t xml:space="preserve">возвращает нормализованный контекст:</w:t>
      </w:r>
    </w:p>
    <w:p>
      <w:pPr>
        <w:pStyle w:val="Compact"/>
        <w:numPr>
          <w:ilvl w:val="0"/>
          <w:numId w:val="1001"/>
        </w:numPr>
      </w:pPr>
      <w:r>
        <w:t xml:space="preserve">тип заявителя;</w:t>
      </w:r>
    </w:p>
    <w:p>
      <w:pPr>
        <w:pStyle w:val="Compact"/>
        <w:numPr>
          <w:ilvl w:val="0"/>
          <w:numId w:val="1001"/>
        </w:numPr>
      </w:pPr>
      <w:r>
        <w:t xml:space="preserve">безопасное отображаемое имя;</w:t>
      </w:r>
    </w:p>
    <w:p>
      <w:pPr>
        <w:pStyle w:val="Compact"/>
        <w:numPr>
          <w:ilvl w:val="0"/>
          <w:numId w:val="1001"/>
        </w:numPr>
      </w:pPr>
      <w:r>
        <w:t xml:space="preserve">идентификаторы и подтвержденные контакты пользователя;</w:t>
      </w:r>
    </w:p>
    <w:p>
      <w:pPr>
        <w:pStyle w:val="Compact"/>
        <w:numPr>
          <w:ilvl w:val="0"/>
          <w:numId w:val="1001"/>
        </w:numPr>
      </w:pPr>
      <w:r>
        <w:t xml:space="preserve">организационные связи из записи пользователя;</w:t>
      </w:r>
    </w:p>
    <w:p>
      <w:pPr>
        <w:pStyle w:val="Compact"/>
        <w:numPr>
          <w:ilvl w:val="0"/>
          <w:numId w:val="1001"/>
        </w:numPr>
      </w:pPr>
      <w:r>
        <w:t xml:space="preserve">выбранную организацию, если она передана потребителем;</w:t>
      </w:r>
    </w:p>
    <w:p>
      <w:pPr>
        <w:pStyle w:val="Compact"/>
        <w:numPr>
          <w:ilvl w:val="0"/>
          <w:numId w:val="1001"/>
        </w:numPr>
      </w:pPr>
      <w:r>
        <w:t xml:space="preserve">роли и делегирования, переданные вызывающим модулем;</w:t>
      </w:r>
    </w:p>
    <w:p>
      <w:pPr>
        <w:pStyle w:val="Compact"/>
        <w:numPr>
          <w:ilvl w:val="0"/>
          <w:numId w:val="1001"/>
        </w:numPr>
      </w:pPr>
      <w:r>
        <w:t xml:space="preserve">объяснимую причину отказа, если заявителя нельзя использовать.</w:t>
      </w:r>
    </w:p>
    <w:p>
      <w:pPr>
        <w:pStyle w:val="FirstParagraph"/>
      </w:pPr>
      <w:r>
        <w:t xml:space="preserve">Resolver не принимает окончательное решение доступа. Он только подготавливает контекст и диагностические признаки. Финальное решение по правам на запись, проект, страницу, поле или действие должен принимать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BodyText"/>
      </w:pPr>
      <w:r>
        <w:t xml:space="preserve">Проверка принадлежности к организации выполняется через</w:t>
      </w:r>
      <w:r>
        <w:t xml:space="preserve"> </w:t>
      </w:r>
      <w:r>
        <w:rPr>
          <w:rStyle w:val="VerbatimChar"/>
        </w:rPr>
        <w:t xml:space="preserve">Users/CanApplicantActForOrganisation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Users/IsApplicantInOrganisation</w:t>
      </w:r>
      <w:r>
        <w:t xml:space="preserve">. Организационную часть решения обслуживает модуль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.</w:t>
      </w:r>
    </w:p>
    <w:p>
      <w:pPr>
        <w:pStyle w:val="BodyText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modules/Users/system/applicant_resolver.json</w:t>
      </w:r>
      <w:r>
        <w:t xml:space="preserve">. Оно используется локальной диагностикой, TestA и будущими HealthCheck-провайдерами.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Resolver заявителя</dc:title>
  <dc:creator/>
  <cp:keywords/>
  <dcterms:created xsi:type="dcterms:W3CDTF">2026-10-04T18:08:37Z</dcterms:created>
  <dcterms:modified xsi:type="dcterms:W3CDTF">2026-10-04T18:08:37Z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