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190b23cb56675300e7eb34e146bfd98fdcb64"/>
    <w:p>
      <w:pPr>
        <w:pStyle w:val="Heading1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8"/>
    <w:p>
      <w:pPr>
        <w:pStyle w:val="Heading3"/>
      </w:pPr>
      <w:r>
        <w:t xml:space="preserve">1.1. 🔗 blocks: ETDR-88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[I128-2310] Повтор текста “Вы можете” в формате MessageHeader.pft128 модуля ИРИ</dc:title>
  <dc:creator/>
  <cp:keywords/>
  <dcterms:created xsi:type="dcterms:W3CDTF">2026-10-06T04:25:39Z</dcterms:created>
  <dcterms:modified xsi:type="dcterms:W3CDTF">2026-10-06T04:25:39Z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