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da890b2e45f86a072bef72d21f073260438d1"/>
    <w:p>
      <w:pPr>
        <w:pStyle w:val="Heading1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2"/>
    <w:p>
      <w:pPr>
        <w:pStyle w:val="Heading3"/>
      </w:pPr>
      <w:r>
        <w:t xml:space="preserve">1.2. 🔗 Соответствует задача: I128-2422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[I128-2422]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[I128-2093] Страница “Управление ресурсами удаленного доступа” и новая функция для показа удаленных ресурсов</dc:title>
  <dc:creator/>
  <cp:keywords/>
  <dcterms:created xsi:type="dcterms:W3CDTF">2026-10-04T16:34:46Z</dcterms:created>
  <dcterms:modified xsi:type="dcterms:W3CDTF">2026-10-04T16:34:46Z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