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[I128-2021] Внести изменения в БД RDR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4330c8cbab5f3aa99eb3e66df29cb56c87af3"/>
    <w:p>
      <w:pPr>
        <w:pStyle w:val="Heading1"/>
      </w:pPr>
      <w:r>
        <w:t xml:space="preserve">[I128-2021] Внести изменения в БД RDR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[^edit.zip](^edit.zip)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4"/>
    <w:p>
      <w:pPr>
        <w:pStyle w:val="Heading3"/>
      </w:pPr>
      <w:r>
        <w:t xml:space="preserve">1.1. 🔗 Соответствует задача: I128-2034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[I128-2034]</w:t>
        </w:r>
      </w:hyperlink>
      <w:r>
        <w:t xml:space="preserve"> </w:t>
      </w:r>
      <w:r>
        <w:t xml:space="preserve">Внести изменения в БД RDR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[I128-2021] Внести изменения в БД RDR в соотвествии с версией 2026</dc:title>
  <dc:creator/>
  <cp:keywords/>
  <dcterms:created xsi:type="dcterms:W3CDTF">2026-10-07T15:18:46Z</dcterms:created>
  <dcterms:modified xsi:type="dcterms:W3CDTF">2026-10-07T15:18:46Z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