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&amp;uf(’+1G… - Исключение неоригинальных значений из группы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de00544090594866197ce0746a4e80499eb093"/>
    <w:p>
      <w:pPr>
        <w:pStyle w:val="Heading1"/>
      </w:pPr>
      <w:r>
        <w:t xml:space="preserve">&amp;uf(’+1G… - Исключение неоригинальных значений из группы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&amp;uf(’+1G… - Исключение неоригинальных значений из группы переменных</dc:title>
  <dc:creator/>
  <cp:keywords/>
  <dcterms:created xsi:type="dcterms:W3CDTF">2026-10-04T14:42:23Z</dcterms:created>
  <dcterms:modified xsi:type="dcterms:W3CDTF">2026-10-04T14:42:23Z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