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[I128-2138] панель оперативных режимов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i128-2138-панель-оперативных-режимов"/>
    <w:p>
      <w:pPr>
        <w:pStyle w:val="Heading1"/>
      </w:pPr>
      <w:r>
        <w:t xml:space="preserve">[I128-2138] панель оперативных режимов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само окно и его тест хочется сделать покрупнее пока мелковато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3898900" cy="1320800"/>
            <wp:effectExtent b="0" l="0" r="0" t="0"/>
            <wp:docPr descr="Рисунок 1 - image-2026-02-16-17-44-02-731.png" title="image-2026-02-16-17-44-02-73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4_02_73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98900" cy="1320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image-2026-02-16-17-44-02-731.png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555625"/>
            <wp:effectExtent b="0" l="0" r="0" t="0"/>
            <wp:docPr descr="Рисунок 2 - image-2026-02-16-17-45-04-383.png" title="image-2026-02-16-17-45-04-383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5_04_383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556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image-2026-02-16-17-45-04-383.png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[I128-2138] панель оперативных режимов</dc:title>
  <dc:creator/>
  <cp:keywords/>
  <dcterms:created xsi:type="dcterms:W3CDTF">2026-10-04T14:37:15Z</dcterms:created>
  <dcterms:modified xsi:type="dcterms:W3CDTF">2026-10-04T14:37:15Z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