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аталог-подписки"/>
    <w:p>
      <w:pPr>
        <w:pStyle w:val="Heading1"/>
      </w:pPr>
      <w:r>
        <w:t xml:space="preserve">Каталог подписки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KAT</w:t>
      </w:r>
      <w:r>
        <w:t xml:space="preserve"> </w:t>
      </w:r>
      <w:r>
        <w:t xml:space="preserve">хранит записи каталога подписки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 карточки.</w:t>
      </w:r>
    </w:p>
    <w:bookmarkStart w:id="9" w:name="назначение-kat"/>
    <w:p>
      <w:pPr>
        <w:pStyle w:val="Heading2"/>
      </w:pPr>
      <w:r>
        <w:t xml:space="preserve">Назначение KAT</w:t>
      </w:r>
    </w:p>
    <w:p>
      <w:pPr>
        <w:pStyle w:val="FirstParagraph"/>
      </w:pPr>
      <w:r>
        <w:rPr>
          <w:rStyle w:val="VerbatimChar"/>
        </w:rPr>
        <w:t xml:space="preserve">KAT</w:t>
      </w:r>
      <w:r>
        <w:t xml:space="preserve"> </w:t>
      </w:r>
      <w:r>
        <w:t xml:space="preserve">является справочным модулем для каталога подписки. Он использует тип записи</w:t>
      </w:r>
      <w:r>
        <w:t xml:space="preserve"> </w:t>
      </w:r>
      <w:r>
        <w:rPr>
          <w:rStyle w:val="VerbatimChar"/>
        </w:rPr>
        <w:t xml:space="preserve">KAT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KAT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в процессах, где требуется хранить или выбирать описание подписного каталога. Административная панель модуля скрыта, поэтому основная работа выполняется через связанные сценарии комплектования и редактор записи.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 подписки</dc:title>
  <dc:creator/>
  <cp:keywords/>
  <dcterms:created xsi:type="dcterms:W3CDTF">2026-10-09T03:07:34Z</dcterms:created>
  <dcterms:modified xsi:type="dcterms:W3CDTF">2026-10-09T03:07:34Z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