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Профиль АРМа Администратор-Серверный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филь-арма-администратор-серверный"/>
    <w:p>
      <w:pPr>
        <w:pStyle w:val="Heading1"/>
      </w:pPr>
      <w:r>
        <w:t xml:space="preserve">Профиль АРМа Администратор-Серверный</w:t>
      </w:r>
    </w:p>
    <w:p>
      <w:pPr>
        <w:pStyle w:val="FirstParagraph"/>
      </w:pPr>
      <w:r>
        <w:t xml:space="preserve">Параметры настройки АРМа Администратор-Серверный</w:t>
      </w:r>
    </w:p>
    <w:p>
      <w:pPr>
        <w:pStyle w:val="BodyText"/>
      </w:pPr>
      <w:r>
        <w:t xml:space="preserve">Параметры файла 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#MASTER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isisacw</w:t>
            </w:r>
          </w:p>
        </w:tc>
        <w:tc>
          <w:tcPr/>
          <w:p>
            <w:pPr>
              <w:pStyle w:val="Compact"/>
            </w:pPr>
            <w:r>
              <w:t xml:space="preserve">Путь к системной таблице ISISAC.TAB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ActuaLIFItem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Актуализировать словарь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ActuaLItem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AutoaskingItem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Опции – Автоматический опрос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AUTOASKINTERVAL</w:t>
            </w:r>
          </w:p>
        </w:tc>
        <w:tc>
          <w:tcPr/>
          <w:p>
            <w:pPr>
              <w:pStyle w:val="Compact"/>
            </w:pPr>
            <w:r>
              <w:t xml:space="preserve">nn</w:t>
            </w:r>
          </w:p>
        </w:tc>
        <w:tc>
          <w:tcPr/>
          <w:p>
            <w:pPr>
              <w:pStyle w:val="Compact"/>
            </w:pPr>
            <w:r>
              <w:t xml:space="preserve">Интервал автоматического опроса состояния текущей БД в секундах (по умолчанию - 30). AUTOASK nn, где nn - значение интервала в секундах (чтобы отключить автоматический опрос необходимо задать 0)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BATCHFILE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Имя пакетного задания, которое начинается автоматически после запуска АРМа «Администратор». Указывается полное имя (с путем) файла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ClearDBItem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Опустошить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CloseDBItem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Закрыть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CopyDBItem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Копировать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CopyMfItem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Копировать файл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COPYMNU</w:t>
            </w:r>
          </w:p>
        </w:tc>
        <w:tc>
          <w:tcPr/>
          <w:p>
            <w:pPr>
              <w:pStyle w:val="Compact"/>
            </w:pPr>
            <w:r>
              <w:t xml:space="preserve">FSTW.MNU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копирования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CREATE_OLD_INVERTION_FILES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Использование фрагментации словаря БД. 1 (по умолчанию) – нет фрагментации; 0 – есть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CurDBN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База данных, открывающаяся по умолчанию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DataBaseItem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.\DATAI\</w:t>
            </w:r>
          </w:p>
        </w:tc>
        <w:tc>
          <w:tcPr/>
          <w:p>
            <w:pPr>
              <w:pStyle w:val="Compact"/>
            </w:pPr>
            <w:r>
              <w:t xml:space="preserve">Путь к файлам со списками доступных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DBNNAMECAT</w:t>
            </w:r>
          </w:p>
        </w:tc>
        <w:tc>
          <w:tcPr/>
          <w:p>
            <w:pPr>
              <w:pStyle w:val="Compact"/>
            </w:pPr>
            <w:r>
              <w:t xml:space="preserve">dbnam1.mnu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БД для АРМа Каталогизатора/Комплектатора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DeleteDBItem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Удалить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DeletedListItem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удаленных в АРМе «Администратор» (0 – недоступен, 1 – доступен)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DiagnosMfItem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Диагностика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EmptyDBN</w:t>
            </w:r>
          </w:p>
        </w:tc>
        <w:tc>
          <w:tcPr/>
          <w:p>
            <w:pPr>
              <w:pStyle w:val="Compact"/>
            </w:pPr>
            <w:r>
              <w:t xml:space="preserve">BLANK</w:t>
            </w:r>
          </w:p>
        </w:tc>
        <w:tc>
          <w:tcPr/>
          <w:p>
            <w:pPr>
              <w:pStyle w:val="Compact"/>
            </w:pPr>
            <w:r>
              <w:t xml:space="preserve">Имя шаблона для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EtalonDBN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Имя эталонной БД Электронного каталога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ExitItem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Выход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ExportDBItem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EXPORTMNU</w:t>
            </w:r>
          </w:p>
        </w:tc>
        <w:tc>
          <w:tcPr/>
          <w:p>
            <w:pPr>
              <w:pStyle w:val="Compact"/>
            </w:pPr>
            <w:r>
              <w:t xml:space="preserve">EXPORTW.MNU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экспорта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HelpItem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Помощь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ImportDBItem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IMPORTMNU</w:t>
            </w:r>
          </w:p>
        </w:tc>
        <w:tc>
          <w:tcPr/>
          <w:p>
            <w:pPr>
              <w:pStyle w:val="Compact"/>
            </w:pPr>
            <w:r>
              <w:t xml:space="preserve">IMPORTW.MNU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импорта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LoadIf0Item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отбор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LoadIf1Item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сортировка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LoadIf2Item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загрузка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LoadIfCompleteItem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LoadIfItem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–Создать словарь заново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LOGA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действий клиента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: 0 - отключено по умолчанию; 1 - включено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LockedListItem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Список заблокированных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MULTILOAD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Количество ядер / процессоров в системе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MULTISORT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При MULTILOAD&gt;1 определяет используется (1 – по умолчанию) или не используется (0) многопроцессорная обработка на этапе СОРТИРОВКИ при создании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NewDBItem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Новая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OpenDBItem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Открыть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OptionItem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Опции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PRMARCFORMAT</w:t>
            </w:r>
          </w:p>
        </w:tc>
        <w:tc>
          <w:tcPr/>
          <w:p>
            <w:pPr>
              <w:pStyle w:val="Compact"/>
            </w:pPr>
            <w:r>
              <w:t xml:space="preserve">MARC</w:t>
            </w:r>
          </w:p>
        </w:tc>
        <w:tc>
          <w:tcPr/>
          <w:p>
            <w:pPr>
              <w:pStyle w:val="Compact"/>
            </w:pPr>
            <w:r>
              <w:t xml:space="preserve">Признак имени ТВП переформатирования для коммуникативных MARC-форматов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RecUpdif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Признак автоматической актуализации записей читателя при корректировке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ReorgIfItem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Реорганизовать словарь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ReorgMfItem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–– Реорганизовать файл документа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RestatItem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Обновить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RestoreMfItem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Восстановить файл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ServerClientListItem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зарегистрированных клиентов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ServerCurrentClientListItem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клиентов для доступа к серверу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ServerItem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СЕРВЕР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ServerProcessListItem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Доступность режима: Список запущенных процессов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ServerRestartItem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Перезапустить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ServiceItem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SORTDBLIST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Возможность сортировки списка баз данных при их выборе. 0 - сортировка не используется; 1 - начальная сортировка по 1 колонке (по умолчанию); 2 - начальная сортировка по 2 колонке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ToolIniItem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INI-файлов и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ToolsItem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ToolTabItem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Генератор табличных форм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ToolTreeItem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иерархических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ToolWSItem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РЛ и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UCTABPATH</w:t>
            </w:r>
          </w:p>
        </w:tc>
        <w:tc>
          <w:tcPr/>
          <w:p>
            <w:pPr>
              <w:pStyle w:val="Compact"/>
            </w:pPr>
            <w:r>
              <w:t xml:space="preserve">isisucw</w:t>
            </w:r>
          </w:p>
        </w:tc>
        <w:tc>
          <w:tcPr/>
          <w:p>
            <w:pPr>
              <w:pStyle w:val="Compact"/>
            </w:pPr>
            <w:r>
              <w:t xml:space="preserve">Путь к системной таблице ISISUC.TAB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UnactualListItem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Список неактуализированных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UnLockDBItem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БД в целом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UnLockItem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UnLockListItem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список записей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UnLockRecordItem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запись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.\workdir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сохранения временных выходных данных&lt;&gt;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Профиль АРМа Администратор-Серверный</dc:title>
  <dc:creator/>
  <cp:keywords/>
  <dcterms:created xsi:type="dcterms:W3CDTF">2026-10-07T04:12:25Z</dcterms:created>
  <dcterms:modified xsi:type="dcterms:W3CDTF">2026-10-07T04:12:25Z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