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 и параметров отображения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7" w:name="X455714feb3a9b7d5f89d88bf3ae9736a25536b6"/>
    <w:p>
      <w:pPr>
        <w:pStyle w:val="Heading1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9"/>
    <w:bookmarkStart w:id="10" w:name="настройка-вьюверов-просмотрщиков"/>
    <w:p>
      <w:pPr>
        <w:pStyle w:val="Heading2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0"/>
    <w:bookmarkStart w:id="14" w:name="визуальное-оформление-и-защита"/>
    <w:p>
      <w:pPr>
        <w:pStyle w:val="Heading2"/>
      </w:pPr>
      <w:r>
        <w:t xml:space="preserve">3. Визуальное оформление и защита</w:t>
      </w:r>
    </w:p>
    <w:bookmarkStart w:id="11" w:name="параметры-обложек"/>
    <w:p>
      <w:pPr>
        <w:pStyle w:val="Heading3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11"/>
    <w:bookmarkStart w:id="12" w:name="водяные-знаки-watermarks"/>
    <w:p>
      <w:pPr>
        <w:pStyle w:val="Heading3"/>
      </w:pPr>
      <w:r>
        <w:t xml:space="preserve">3.2. Водяные знаки (Watermarks)</w:t>
      </w:r>
    </w:p>
    <w:p>
      <w:pPr>
        <w:pStyle w:val="Compact"/>
        <w:numPr>
          <w:ilvl w:val="0"/>
          <w:numId w:val="1003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3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12"/>
    <w:bookmarkStart w:id="13" w:name="dpi-разрешение"/>
    <w:p>
      <w:pPr>
        <w:pStyle w:val="Heading3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13"/>
    <w:bookmarkEnd w:id="14"/>
    <w:bookmarkStart w:id="28" w:name="основные-настройки"/>
    <w:p>
      <w:pPr>
        <w:pStyle w:val="Heading2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15" w:name="Xa47ffa47f473c9e980e4ad2bdbd86e22672e512"/>
    <w:p>
      <w:pPr>
        <w:pStyle w:val="Heading3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15"/>
    <w:bookmarkStart w:id="16" w:name="X67f489e3c3eccbaf659ac79bebaf345246b151f"/>
    <w:p>
      <w:pPr>
        <w:pStyle w:val="Heading3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6"/>
    <w:bookmarkStart w:id="17" w:name="ограничения-на-размер-загружаемых-файлов"/>
    <w:p>
      <w:pPr>
        <w:pStyle w:val="Heading3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7"/>
    <w:bookmarkStart w:id="18" w:name="автоматическая-обработка-метаданных"/>
    <w:p>
      <w:pPr>
        <w:pStyle w:val="Heading3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8"/>
    <w:bookmarkStart w:id="19" w:name="X3b7b41e3bc2bb7e3af7632d409bb9d44ab78515"/>
    <w:p>
      <w:pPr>
        <w:pStyle w:val="Heading3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9"/>
    <w:bookmarkStart w:id="20" w:name="пользовательские-функции"/>
    <w:p>
      <w:pPr>
        <w:pStyle w:val="Heading3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0"/>
    <w:bookmarkStart w:id="21" w:name="групповые-права-доступа-ftcollections"/>
    <w:p>
      <w:pPr>
        <w:pStyle w:val="Heading3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21"/>
    <w:bookmarkStart w:id="23" w:name="специфичные-права-доступа"/>
    <w:p>
      <w:pPr>
        <w:pStyle w:val="Heading3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22" w:name="информация-об-авторских-правах"/>
    <w:p>
      <w:pPr>
        <w:pStyle w:val="Heading4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22"/>
    <w:bookmarkEnd w:id="23"/>
    <w:bookmarkStart w:id="24" w:name="внутренняя-статистика-просмотров"/>
    <w:p>
      <w:pPr>
        <w:pStyle w:val="Heading3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24"/>
    <w:bookmarkStart w:id="25" w:name="фоновая-обработка-задач-очередь"/>
    <w:p>
      <w:pPr>
        <w:pStyle w:val="Heading3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25"/>
    <w:bookmarkStart w:id="26" w:name="интеграция-с-pandoc"/>
    <w:p>
      <w:pPr>
        <w:pStyle w:val="Heading3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9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6"/>
    <w:bookmarkStart w:id="27" w:name="дополнение-по-групповым-правам"/>
    <w:p>
      <w:pPr>
        <w:pStyle w:val="Heading3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7"/>
    <w:bookmarkEnd w:id="28"/>
    <w:bookmarkStart w:id="38" w:name="многостраничные-документы"/>
    <w:p>
      <w:pPr>
        <w:pStyle w:val="Heading2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29" w:name="X9a04ad5fa0c021b5fbef411d0b2225b3c041708"/>
    <w:p>
      <w:pPr>
        <w:pStyle w:val="Heading3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29"/>
    <w:bookmarkStart w:id="31" w:name="Xf3dc9cf884e1680286c914bf6ea6def01f5bf87"/>
    <w:p>
      <w:pPr>
        <w:pStyle w:val="Heading3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0" w:name="индивидуальные-параметры-документа"/>
    <w:p>
      <w:pPr>
        <w:pStyle w:val="Heading4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0"/>
    <w:bookmarkEnd w:id="31"/>
    <w:bookmarkStart w:id="32" w:name="пересоздать-все-изображения-страниц"/>
    <w:p>
      <w:pPr>
        <w:pStyle w:val="Heading3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32"/>
    <w:bookmarkStart w:id="37" w:name="ftextractoneimagefrompdf"/>
    <w:p>
      <w:pPr>
        <w:pStyle w:val="Heading3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33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33"/>
    <w:bookmarkStart w:id="34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34"/>
    <w:bookmarkStart w:id="35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35"/>
    <w:bookmarkStart w:id="36" w:name="связанная-автодокументация"/>
    <w:p>
      <w:pPr>
        <w:pStyle w:val="Heading4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36"/>
    <w:bookmarkEnd w:id="37"/>
    <w:bookmarkEnd w:id="38"/>
    <w:bookmarkStart w:id="42" w:name="изображения"/>
    <w:p>
      <w:pPr>
        <w:pStyle w:val="Heading2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39" w:name="X1e59f2648864c669d6ef621849f8c77a587577a"/>
    <w:p>
      <w:pPr>
        <w:pStyle w:val="Heading3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39"/>
    <w:bookmarkStart w:id="40" w:name="X26d56ffebd7e46e48da77d0a952e0f9b793ed4c"/>
    <w:p>
      <w:pPr>
        <w:pStyle w:val="Heading3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0"/>
    <w:bookmarkStart w:id="41" w:name="групповое-редактирование-изображений"/>
    <w:p>
      <w:pPr>
        <w:pStyle w:val="Heading3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41"/>
    <w:bookmarkEnd w:id="42"/>
    <w:bookmarkStart w:id="50" w:name="видео"/>
    <w:p>
      <w:pPr>
        <w:pStyle w:val="Heading2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43" w:name="тип-плеера-videoviewertype"/>
    <w:p>
      <w:pPr>
        <w:pStyle w:val="Heading3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43"/>
    <w:bookmarkStart w:id="44" w:name="тип-конвертации-videoconvertertype"/>
    <w:p>
      <w:pPr>
        <w:pStyle w:val="Heading3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44"/>
    <w:bookmarkStart w:id="45" w:name="Xb6142259b4ba3ff1fbae4aad79fce13600336a2"/>
    <w:p>
      <w:pPr>
        <w:pStyle w:val="Heading3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45"/>
    <w:bookmarkStart w:id="46" w:name="поддерживаемые-разрешения"/>
    <w:p>
      <w:pPr>
        <w:pStyle w:val="Heading3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46"/>
    <w:bookmarkStart w:id="47" w:name="X68045a5540f5c4fb9a711ae553a665b14da5e6c"/>
    <w:p>
      <w:pPr>
        <w:pStyle w:val="Heading3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47"/>
    <w:bookmarkStart w:id="49" w:name="настройка-подсистемы-транскрибации"/>
    <w:p>
      <w:pPr>
        <w:pStyle w:val="Heading3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49"/>
    <w:bookmarkEnd w:id="50"/>
    <w:bookmarkStart w:id="52" w:name="аудио"/>
    <w:p>
      <w:pPr>
        <w:pStyle w:val="Heading2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51" w:name="настройка-подсистемы-транскрибации-1"/>
    <w:p>
      <w:pPr>
        <w:pStyle w:val="Heading3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48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1"/>
    <w:bookmarkEnd w:id="52"/>
    <w:bookmarkStart w:id="56" w:name="параметры-создания-обложки"/>
    <w:p>
      <w:pPr>
        <w:pStyle w:val="Heading2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53" w:name="максимальная-ширина-covermaxwidth"/>
    <w:p>
      <w:pPr>
        <w:pStyle w:val="Heading3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53"/>
    <w:bookmarkStart w:id="54" w:name="максимальная-высота-covermaxheight"/>
    <w:p>
      <w:pPr>
        <w:pStyle w:val="Heading3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54"/>
    <w:bookmarkStart w:id="55" w:name="X3955409d4ef3d8d0487c7647347b94d8f6f8fed"/>
    <w:p>
      <w:pPr>
        <w:pStyle w:val="Heading3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55"/>
    <w:bookmarkEnd w:id="56"/>
    <w:bookmarkStart w:id="62" w:name="коллекции-электронной-библиотеки"/>
    <w:p>
      <w:pPr>
        <w:pStyle w:val="Heading2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57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17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17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17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17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57"/>
    <w:bookmarkStart w:id="58" w:name="настройка-источника-коллекций"/>
    <w:p>
      <w:pPr>
        <w:pStyle w:val="Heading3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58"/>
    <w:bookmarkStart w:id="59" w:name="применение-к-документам"/>
    <w:p>
      <w:pPr>
        <w:pStyle w:val="Heading3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59"/>
    <w:bookmarkStart w:id="60" w:name="когда-использовать"/>
    <w:p>
      <w:pPr>
        <w:pStyle w:val="Heading3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0"/>
    <w:bookmarkStart w:id="61" w:name="X5881adaedf6689ccce4c865bc48c0fac9c6c4cb"/>
    <w:p>
      <w:pPr>
        <w:pStyle w:val="Heading3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61"/>
    <w:bookmarkEnd w:id="62"/>
    <w:bookmarkStart w:id="66" w:name="права-доступа-электронной-библиотеки"/>
    <w:p>
      <w:pPr>
        <w:pStyle w:val="Heading2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63" w:name="права-на-модуль"/>
    <w:p>
      <w:pPr>
        <w:pStyle w:val="Heading3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18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63"/>
    <w:bookmarkStart w:id="64" w:name="права-на-документы"/>
    <w:p>
      <w:pPr>
        <w:pStyle w:val="Heading3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19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64"/>
    <w:bookmarkStart w:id="65" w:name="права-через-коллекции"/>
    <w:p>
      <w:pPr>
        <w:pStyle w:val="Heading3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65"/>
    <w:bookmarkEnd w:id="66"/>
    <w:bookmarkEnd w:id="6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8" Target="?id=Help/Show&amp;m=FT/Help/AdminGuide/Transcrip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8" Target="?id=Help/Show&amp;m=FT/Help/AdminGuide/Transcrip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 и параметров отображения</dc:title>
  <dc:creator/>
  <cp:keywords/>
  <dcterms:created xsi:type="dcterms:W3CDTF">2026-10-08T17:33:49Z</dcterms:created>
  <dcterms:modified xsi:type="dcterms:W3CDTF">2026-10-08T17:33:49Z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