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UserMessage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usermessage"/>
    <w:p>
      <w:pPr>
        <w:pStyle w:val="Heading1"/>
      </w:pPr>
      <w:r>
        <w:t xml:space="preserve">Назначение UserMessage</w:t>
      </w:r>
    </w:p>
    <w:p>
      <w:pPr>
        <w:pStyle w:val="FirstParagraph"/>
      </w:pPr>
      <w:r>
        <w:rPr>
          <w:rStyle w:val="VerbatimChar"/>
        </w:rPr>
        <w:t xml:space="preserve">UserMessage</w:t>
      </w:r>
      <w:r>
        <w:t xml:space="preserve"> </w:t>
      </w:r>
      <w:r>
        <w:t xml:space="preserve">является конфигурационным модулем записей пользовательских сообщений. Запись содержит отправителя, получателя, тему, копию, дату отправки и текст сообщения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Модуль использует стандартный редактор записей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 стандартный список записей как административное представление, но административная панель скрыта.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UserMessage</dc:title>
  <dc:creator/>
  <cp:keywords/>
  <dcterms:created xsi:type="dcterms:W3CDTF">2026-10-08T07:50:57Z</dcterms:created>
  <dcterms:modified xsi:type="dcterms:W3CDTF">2026-10-08T07:50:57Z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