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2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Мероприятия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3" w:name="мероприятия"/>
    <w:p>
      <w:pPr>
        <w:pStyle w:val="Heading1"/>
      </w:pPr>
      <w:r>
        <w:t xml:space="preserve">Мероприятия</w:t>
      </w:r>
    </w:p>
    <w:p>
      <w:pPr>
        <w:pStyle w:val="FirstParagraph"/>
      </w:pPr>
      <w:r>
        <w:t xml:space="preserve">Модуль Event ведет записи мероприятий, фотогалереи и связанные изображения. Он предоставляет редактор описания мероприятия, пользовательский просмотр списка событий и фотографий, управление загруженными файлами, обложками, отметками и групповыми операциями над фотографиями.</w:t>
      </w:r>
    </w:p>
    <w:bookmarkStart w:id="11" w:name="назначение-и-состав-функций"/>
    <w:p>
      <w:pPr>
        <w:pStyle w:val="Heading2"/>
      </w:pPr>
      <w:r>
        <w:t xml:space="preserve">Назначение и состав функций</w:t>
      </w:r>
    </w:p>
    <w:p>
      <w:pPr>
        <w:pStyle w:val="FirstParagraph"/>
      </w:pPr>
      <w:r>
        <w:t xml:space="preserve">Модуль Event хранит мероприятия в базе</w:t>
      </w:r>
      <w:r>
        <w:t xml:space="preserve"> </w:t>
      </w:r>
      <w:r>
        <w:rPr>
          <w:rStyle w:val="VerbatimChar"/>
        </w:rPr>
        <w:t xml:space="preserve">OPTIONS['DBEVENT']</w:t>
      </w:r>
      <w:r>
        <w:t xml:space="preserve"> </w:t>
      </w:r>
      <w:r>
        <w:t xml:space="preserve">и использует общую файловую базу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 </w:t>
      </w:r>
      <w:r>
        <w:t xml:space="preserve">для фотографий и связанных материалов. Запись мероприятия описывает название, аннотацию, даты и время проведения, ключевые слова, место, ответственных персон, организации, содержание, связанные мероприятия и технологические признаки. После сохранения модуль индексирует текст аннотации и может публиковать связанные события конференций.</w:t>
      </w:r>
    </w:p>
    <w:p>
      <w:pPr>
        <w:pStyle w:val="BodyText"/>
      </w:pPr>
      <w:r>
        <w:t xml:space="preserve">Основные сценарии:</w:t>
      </w:r>
    </w:p>
    <w:p>
      <w:pPr>
        <w:pStyle w:val="Compact"/>
        <w:numPr>
          <w:ilvl w:val="0"/>
          <w:numId w:val="1001"/>
        </w:numPr>
      </w:pPr>
      <w:r>
        <w:t xml:space="preserve">Просмотр витрины мероприятий и фотогалереи:</w:t>
      </w:r>
      <w:r>
        <w:t xml:space="preserve"> </w:t>
      </w:r>
      <w:r>
        <w:rPr>
          <w:rStyle w:val="VerbatimChar"/>
        </w:rPr>
        <w:t xml:space="preserve">Event/Show</w:t>
      </w:r>
      <w:r>
        <w:t xml:space="preserve">,</w:t>
      </w:r>
      <w:r>
        <w:t xml:space="preserve"> </w:t>
      </w:r>
      <w:r>
        <w:rPr>
          <w:rStyle w:val="VerbatimChar"/>
        </w:rPr>
        <w:t xml:space="preserve">GetEventsSearchResult</w:t>
      </w:r>
      <w:r>
        <w:t xml:space="preserve">,</w:t>
      </w:r>
      <w:r>
        <w:t xml:space="preserve"> </w:t>
      </w:r>
      <w:r>
        <w:rPr>
          <w:rStyle w:val="VerbatimChar"/>
        </w:rPr>
        <w:t xml:space="preserve">GetPhotosSearchResult</w:t>
      </w:r>
      <w:r>
        <w:t xml:space="preserve">, форматы</w:t>
      </w:r>
      <w:r>
        <w:t xml:space="preserve"> </w:t>
      </w:r>
      <w:r>
        <w:rPr>
          <w:rStyle w:val="VerbatimChar"/>
        </w:rPr>
        <w:t xml:space="preserve">brief</w:t>
      </w:r>
      <w:r>
        <w:t xml:space="preserve">,</w:t>
      </w:r>
      <w:r>
        <w:t xml:space="preserve"> </w:t>
      </w:r>
      <w:r>
        <w:rPr>
          <w:rStyle w:val="VerbatimChar"/>
        </w:rPr>
        <w:t xml:space="preserve">full</w:t>
      </w:r>
      <w:r>
        <w:t xml:space="preserve">,</w:t>
      </w:r>
      <w:r>
        <w:t xml:space="preserve"> </w:t>
      </w:r>
      <w:r>
        <w:rPr>
          <w:rStyle w:val="VerbatimChar"/>
        </w:rPr>
        <w:t xml:space="preserve">link</w:t>
      </w:r>
      <w:r>
        <w:t xml:space="preserve">,</w:t>
      </w:r>
      <w:r>
        <w:t xml:space="preserve"> </w:t>
      </w:r>
      <w:r>
        <w:rPr>
          <w:rStyle w:val="VerbatimChar"/>
        </w:rPr>
        <w:t xml:space="preserve">showgallery</w:t>
      </w:r>
      <w:r>
        <w:t xml:space="preserve">,</w:t>
      </w:r>
      <w:r>
        <w:t xml:space="preserve"> </w:t>
      </w:r>
      <w:r>
        <w:rPr>
          <w:rStyle w:val="VerbatimChar"/>
        </w:rPr>
        <w:t xml:space="preserve">showcover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Управление мероприятиями:</w:t>
      </w:r>
      <w:r>
        <w:t xml:space="preserve"> </w:t>
      </w:r>
      <w:r>
        <w:rPr>
          <w:rStyle w:val="VerbatimChar"/>
        </w:rPr>
        <w:t xml:space="preserve">Event/Manage</w:t>
      </w:r>
      <w:r>
        <w:t xml:space="preserve">, создание новых событий, редактирование карточки и связанных фотографий; подробный сценарий описан в разделе</w:t>
      </w:r>
      <w:r>
        <w:t xml:space="preserve"> </w:t>
      </w:r>
      <w:hyperlink r:id="rId9">
        <w:r>
          <w:rPr>
            <w:rStyle w:val="Hyperlink"/>
          </w:rPr>
          <w:t xml:space="preserve">«Управление мероприятиями»</w:t>
        </w:r>
      </w:hyperlink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Управление файлами и изображениями: загрузка фотографий, получение исходного файла, удаление, групповое редактирование, групповое удаление, выбор обложки, пересоздание обложки.</w:t>
      </w:r>
    </w:p>
    <w:p>
      <w:pPr>
        <w:pStyle w:val="Compact"/>
        <w:numPr>
          <w:ilvl w:val="0"/>
          <w:numId w:val="1001"/>
        </w:numPr>
      </w:pPr>
      <w:r>
        <w:t xml:space="preserve">Обложки и изображения:</w:t>
      </w:r>
      <w:r>
        <w:t xml:space="preserve"> </w:t>
      </w:r>
      <w:r>
        <w:rPr>
          <w:rStyle w:val="VerbatimChar"/>
        </w:rPr>
        <w:t xml:space="preserve">CreateCover</w:t>
      </w:r>
      <w:r>
        <w:t xml:space="preserve">,</w:t>
      </w:r>
      <w:r>
        <w:t xml:space="preserve"> </w:t>
      </w:r>
      <w:r>
        <w:rPr>
          <w:rStyle w:val="VerbatimChar"/>
        </w:rPr>
        <w:t xml:space="preserve">Event/GetCover</w:t>
      </w:r>
      <w:r>
        <w:t xml:space="preserve">,</w:t>
      </w:r>
      <w:r>
        <w:t xml:space="preserve"> </w:t>
      </w:r>
      <w:r>
        <w:rPr>
          <w:rStyle w:val="VerbatimChar"/>
        </w:rPr>
        <w:t xml:space="preserve">Event/GetImage</w:t>
      </w:r>
      <w:r>
        <w:t xml:space="preserve">, действия</w:t>
      </w:r>
      <w:r>
        <w:t xml:space="preserve"> </w:t>
      </w:r>
      <w:r>
        <w:rPr>
          <w:rStyle w:val="VerbatimChar"/>
        </w:rPr>
        <w:t xml:space="preserve">SetAsCover</w:t>
      </w:r>
      <w:r>
        <w:t xml:space="preserve">,</w:t>
      </w:r>
      <w:r>
        <w:t xml:space="preserve"> </w:t>
      </w:r>
      <w:r>
        <w:rPr>
          <w:rStyle w:val="VerbatimChar"/>
        </w:rPr>
        <w:t xml:space="preserve">RecreateCover</w:t>
      </w:r>
      <w:r>
        <w:t xml:space="preserve">,</w:t>
      </w:r>
      <w:r>
        <w:t xml:space="preserve"> </w:t>
      </w:r>
      <w:r>
        <w:rPr>
          <w:rStyle w:val="VerbatimChar"/>
        </w:rPr>
        <w:t xml:space="preserve">GetFullImage</w:t>
      </w:r>
      <w:r>
        <w:t xml:space="preserve">,</w:t>
      </w:r>
      <w:r>
        <w:t xml:space="preserve"> </w:t>
      </w:r>
      <w:r>
        <w:rPr>
          <w:rStyle w:val="VerbatimChar"/>
        </w:rPr>
        <w:t xml:space="preserve">GetFullAlbum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Поиск и фасеты:</w:t>
      </w:r>
      <w:r>
        <w:t xml:space="preserve"> </w:t>
      </w:r>
      <w:r>
        <w:rPr>
          <w:rStyle w:val="VerbatimChar"/>
        </w:rPr>
        <w:t xml:space="preserve">GetEventsSearchResult</w:t>
      </w:r>
      <w:r>
        <w:t xml:space="preserve">,</w:t>
      </w:r>
      <w:r>
        <w:t xml:space="preserve"> </w:t>
      </w:r>
      <w:r>
        <w:rPr>
          <w:rStyle w:val="VerbatimChar"/>
        </w:rPr>
        <w:t xml:space="preserve">GetPhotosSearchResult</w:t>
      </w:r>
      <w:r>
        <w:t xml:space="preserve">,</w:t>
      </w:r>
      <w:r>
        <w:t xml:space="preserve"> </w:t>
      </w:r>
      <w:r>
        <w:rPr>
          <w:rStyle w:val="VerbatimChar"/>
        </w:rPr>
        <w:t xml:space="preserve">GetFasetsFull</w:t>
      </w:r>
      <w:r>
        <w:t xml:space="preserve">,</w:t>
      </w:r>
      <w:r>
        <w:t xml:space="preserve"> </w:t>
      </w:r>
      <w:r>
        <w:rPr>
          <w:rStyle w:val="VerbatimChar"/>
        </w:rPr>
        <w:t xml:space="preserve">GetNotSearch</w:t>
      </w:r>
      <w:r>
        <w:t xml:space="preserve">,</w:t>
      </w:r>
      <w:r>
        <w:t xml:space="preserve"> </w:t>
      </w:r>
      <w:r>
        <w:rPr>
          <w:rStyle w:val="VerbatimChar"/>
        </w:rPr>
        <w:t xml:space="preserve">ShowSearchEmpty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Статистика и служебные операции:</w:t>
      </w:r>
      <w:r>
        <w:t xml:space="preserve"> </w:t>
      </w:r>
      <w:r>
        <w:rPr>
          <w:rStyle w:val="VerbatimChar"/>
        </w:rPr>
        <w:t xml:space="preserve">Event/StatOverall</w:t>
      </w:r>
      <w:r>
        <w:t xml:space="preserve">,</w:t>
      </w:r>
      <w:r>
        <w:t xml:space="preserve"> </w:t>
      </w:r>
      <w:r>
        <w:rPr>
          <w:rStyle w:val="VerbatimChar"/>
        </w:rPr>
        <w:t xml:space="preserve">UpdateStat</w:t>
      </w:r>
      <w:r>
        <w:t xml:space="preserve">,</w:t>
      </w:r>
      <w:r>
        <w:t xml:space="preserve"> </w:t>
      </w:r>
      <w:r>
        <w:rPr>
          <w:rStyle w:val="VerbatimChar"/>
        </w:rPr>
        <w:t xml:space="preserve">Event/ExtFilesManage</w:t>
      </w:r>
      <w:r>
        <w:t xml:space="preserve">.</w:t>
      </w:r>
    </w:p>
    <w:p>
      <w:pPr>
        <w:pStyle w:val="FirstParagraph"/>
      </w:pPr>
      <w:r>
        <w:t xml:space="preserve">Основные настройки БД мероприятий описаны в разделе</w:t>
      </w:r>
      <w:r>
        <w:t xml:space="preserve"> </w:t>
      </w:r>
      <w:hyperlink r:id="rId10">
        <w:r>
          <w:rPr>
            <w:rStyle w:val="Hyperlink"/>
          </w:rPr>
          <w:t xml:space="preserve">Настройка БД мероприятий</w:t>
        </w:r>
      </w:hyperlink>
      <w:r>
        <w:t xml:space="preserve">.</w:t>
      </w:r>
    </w:p>
    <w:p>
      <w:pPr>
        <w:pStyle w:val="BodyText"/>
      </w:pPr>
      <w:r>
        <w:t xml:space="preserve">Ключевые поля и структуры: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972^A</w:t>
      </w:r>
      <w:r>
        <w:t xml:space="preserve"> </w:t>
      </w:r>
      <w:r>
        <w:t xml:space="preserve">- название мероприятия.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972^B</w:t>
      </w:r>
      <w:r>
        <w:t xml:space="preserve"> </w:t>
      </w:r>
      <w:r>
        <w:t xml:space="preserve">- подзаголовок.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30^A/^B</w:t>
      </w:r>
      <w:r>
        <w:t xml:space="preserve"> </w:t>
      </w:r>
      <w:r>
        <w:t xml:space="preserve">- дата и время начала.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31^A/^B</w:t>
      </w:r>
      <w:r>
        <w:t xml:space="preserve"> </w:t>
      </w:r>
      <w:r>
        <w:t xml:space="preserve">- дата и время окончания.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6^A</w:t>
      </w:r>
      <w:r>
        <w:t xml:space="preserve"> </w:t>
      </w:r>
      <w:r>
        <w:t xml:space="preserve">- ключевые слова.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210</w:t>
      </w:r>
      <w:r>
        <w:t xml:space="preserve"> </w:t>
      </w:r>
      <w:r>
        <w:t xml:space="preserve">- место проведения и адресная информация.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700</w:t>
      </w:r>
      <w:r>
        <w:t xml:space="preserve">,</w:t>
      </w:r>
      <w:r>
        <w:t xml:space="preserve"> </w:t>
      </w:r>
      <w:r>
        <w:rPr>
          <w:rStyle w:val="VerbatimChar"/>
        </w:rPr>
        <w:t xml:space="preserve">702</w:t>
      </w:r>
      <w:r>
        <w:t xml:space="preserve"> </w:t>
      </w:r>
      <w:r>
        <w:t xml:space="preserve">- персоны ответственности.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711</w:t>
      </w:r>
      <w:r>
        <w:t xml:space="preserve"> </w:t>
      </w:r>
      <w:r>
        <w:t xml:space="preserve">- связанные организации.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330</w:t>
      </w:r>
      <w:r>
        <w:t xml:space="preserve"> </w:t>
      </w:r>
      <w:r>
        <w:t xml:space="preserve">- содержание мероприятия.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488</w:t>
      </w:r>
      <w:r>
        <w:t xml:space="preserve"> </w:t>
      </w:r>
      <w:r>
        <w:t xml:space="preserve">- связанные мероприятия.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113</w:t>
      </w:r>
      <w:r>
        <w:t xml:space="preserve"> </w:t>
      </w:r>
      <w:r>
        <w:t xml:space="preserve">- служебные связи, включая публикацию связанных событий конференций.</w:t>
      </w:r>
    </w:p>
    <w:p>
      <w:pPr>
        <w:pStyle w:val="FirstParagraph"/>
      </w:pPr>
      <w:r>
        <w:t xml:space="preserve">При проверке документации нельзя выполнять реальные загрузки, удаления, пересоздание обложек или групповые операции над файлами. Для Help-gate достаточно проверки структуры страниц, синтаксиса PHP, загрузки описаний функций/actions/pages/formats и DOCX-экспорта</w:t>
      </w:r>
      <w:r>
        <w:t xml:space="preserve"> </w:t>
      </w:r>
      <w:r>
        <w:rPr>
          <w:rStyle w:val="VerbatimChar"/>
        </w:rPr>
        <w:t xml:space="preserve">Help/ModuleRoot&amp;module=Event</w:t>
      </w:r>
      <w:r>
        <w:t xml:space="preserve">.</w:t>
      </w:r>
    </w:p>
    <w:bookmarkEnd w:id="11"/>
    <w:bookmarkStart w:id="17" w:name="управление-мероприятиями"/>
    <w:p>
      <w:pPr>
        <w:pStyle w:val="Heading2"/>
      </w:pPr>
      <w:r>
        <w:t xml:space="preserve">Управление мероприятиями</w:t>
      </w:r>
    </w:p>
    <w:p>
      <w:pPr>
        <w:pStyle w:val="FirstParagraph"/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?id=Event/Manage</w:t>
      </w:r>
      <w:r>
        <w:t xml:space="preserve"> </w:t>
      </w:r>
      <w:r>
        <w:t xml:space="preserve">открывает рабочий список записей мероприятий. В интерфейсе она называется «Управление событиями» и использует стандартную таблицу результатов: поиск одной строкой, выбор сортировки, постраничный просмотр, команды панели инструментов и открытие карточки записи.</w:t>
      </w:r>
    </w:p>
    <w:p>
      <w:pPr>
        <w:pStyle w:val="CaptionedFigure"/>
      </w:pPr>
      <w:r>
        <w:drawing>
          <wp:inline>
            <wp:extent cx="5334000" cy="4188727"/>
            <wp:effectExtent b="0" l="0" r="0" t="0"/>
            <wp:docPr descr="Рисунок 1 - Страница управления мероприятиями" title="Страница управления мероприятиями" id="13" name="Picture"/>
            <a:graphic>
              <a:graphicData uri="http://schemas.openxmlformats.org/drawingml/2006/picture">
                <pic:pic>
                  <pic:nvPicPr>
                    <pic:cNvPr descr="modules/Event/Help/img/event-manage.png" id="14" name="Picture"/>
                    <pic:cNvPicPr>
                      <a:picLocks noChangeArrowheads="1" noChangeAspect="1"/>
                    </pic:cNvPicPr>
                  </pic:nvPicPr>
                  <pic:blipFill>
                    <a:blip r:embed="rId1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418872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Страница управления мероприятиями</w:t>
      </w:r>
    </w:p>
    <w:bookmarkStart w:id="15" w:name="работа-со-списком"/>
    <w:p>
      <w:pPr>
        <w:pStyle w:val="Heading3"/>
      </w:pPr>
      <w:r>
        <w:t xml:space="preserve">1. Работа со списком</w:t>
      </w:r>
    </w:p>
    <w:p>
      <w:pPr>
        <w:pStyle w:val="FirstParagraph"/>
      </w:pPr>
      <w:r>
        <w:t xml:space="preserve">В списке отображаются записи типа</w:t>
      </w:r>
      <w:r>
        <w:t xml:space="preserve"> </w:t>
      </w:r>
      <w:r>
        <w:rPr>
          <w:rStyle w:val="VerbatimChar"/>
        </w:rPr>
        <w:t xml:space="preserve">Event</w:t>
      </w:r>
      <w:r>
        <w:t xml:space="preserve">. Основная колонка показывает краткое описание записи; при отсутствии найденных мероприятий таблица остается пустой и выводит сообщение</w:t>
      </w:r>
      <w:r>
        <w:t xml:space="preserve"> </w:t>
      </w:r>
      <w:r>
        <w:rPr>
          <w:rStyle w:val="VerbatimChar"/>
        </w:rPr>
        <w:t xml:space="preserve">Нет данных для отображения</w:t>
      </w:r>
      <w:r>
        <w:t xml:space="preserve">.</w:t>
      </w:r>
    </w:p>
    <w:p>
      <w:pPr>
        <w:pStyle w:val="BodyText"/>
      </w:pPr>
      <w:r>
        <w:t xml:space="preserve">Для отбора записей используется строка поиска. По умолчанию включен простой поиск; рядом доступен выбор варианта сортировки. Кнопки панели инструментов позволяют выполнять действия со списком и выбранной записью. Набор доступных команд зависит от прав пользователя и настроек профиля.</w:t>
      </w:r>
    </w:p>
    <w:bookmarkEnd w:id="15"/>
    <w:bookmarkStart w:id="16" w:name="создание-и-редактирование-записи"/>
    <w:p>
      <w:pPr>
        <w:pStyle w:val="Heading3"/>
      </w:pPr>
      <w:r>
        <w:t xml:space="preserve">2. Создание и редактирование записи</w:t>
      </w:r>
    </w:p>
    <w:p>
      <w:pPr>
        <w:pStyle w:val="FirstParagraph"/>
      </w:pPr>
      <w:r>
        <w:t xml:space="preserve">Новая запись создается как запись типа</w:t>
      </w:r>
      <w:r>
        <w:t xml:space="preserve"> </w:t>
      </w:r>
      <w:r>
        <w:rPr>
          <w:rStyle w:val="VerbatimChar"/>
        </w:rPr>
        <w:t xml:space="preserve">Event</w:t>
      </w:r>
      <w:r>
        <w:t xml:space="preserve">. Для существующей записи страница открывает стандартный редактор карточки, поэтому поля мероприятия редактируются так же, как другие объектные записи системы.</w:t>
      </w:r>
    </w:p>
    <w:p>
      <w:pPr>
        <w:pStyle w:val="BodyText"/>
      </w:pPr>
      <w:r>
        <w:t xml:space="preserve">В карточке мероприятия доступны основные группы данных:</w:t>
      </w:r>
    </w:p>
    <w:p>
      <w:pPr>
        <w:pStyle w:val="Compact"/>
        <w:numPr>
          <w:ilvl w:val="0"/>
          <w:numId w:val="1003"/>
        </w:numPr>
      </w:pPr>
      <w:r>
        <w:t xml:space="preserve">общее описание: название, аннотация, ключевые слова и обложка;</w:t>
      </w:r>
    </w:p>
    <w:p>
      <w:pPr>
        <w:pStyle w:val="Compact"/>
        <w:numPr>
          <w:ilvl w:val="0"/>
          <w:numId w:val="1003"/>
        </w:numPr>
      </w:pPr>
      <w:r>
        <w:t xml:space="preserve">даты проведения: дата и время начала, дата и время окончания;</w:t>
      </w:r>
    </w:p>
    <w:p>
      <w:pPr>
        <w:pStyle w:val="Compact"/>
        <w:numPr>
          <w:ilvl w:val="0"/>
          <w:numId w:val="1003"/>
        </w:numPr>
      </w:pPr>
      <w:r>
        <w:t xml:space="preserve">фотографии, связанные с мероприятием;</w:t>
      </w:r>
    </w:p>
    <w:p>
      <w:pPr>
        <w:pStyle w:val="Compact"/>
        <w:numPr>
          <w:ilvl w:val="0"/>
          <w:numId w:val="1003"/>
        </w:numPr>
      </w:pPr>
      <w:r>
        <w:t xml:space="preserve">дополнительные сведения: подзаголовок, аббревиатура, ответственные персоны, место проведения и организации;</w:t>
      </w:r>
    </w:p>
    <w:p>
      <w:pPr>
        <w:pStyle w:val="Compact"/>
        <w:numPr>
          <w:ilvl w:val="0"/>
          <w:numId w:val="1003"/>
        </w:numPr>
      </w:pPr>
      <w:r>
        <w:t xml:space="preserve">коды категории, характера, доступности, финансирования и возрастного ограничения;</w:t>
      </w:r>
    </w:p>
    <w:p>
      <w:pPr>
        <w:pStyle w:val="Compact"/>
        <w:numPr>
          <w:ilvl w:val="0"/>
          <w:numId w:val="1003"/>
        </w:numPr>
      </w:pPr>
      <w:r>
        <w:t xml:space="preserve">связанные мероприятия;</w:t>
      </w:r>
    </w:p>
    <w:p>
      <w:pPr>
        <w:pStyle w:val="Compact"/>
        <w:numPr>
          <w:ilvl w:val="0"/>
          <w:numId w:val="1003"/>
        </w:numPr>
      </w:pPr>
      <w:r>
        <w:t xml:space="preserve">содержание мероприятия.</w:t>
      </w:r>
    </w:p>
    <w:p>
      <w:pPr>
        <w:pStyle w:val="FirstParagraph"/>
      </w:pPr>
      <w:r>
        <w:t xml:space="preserve">Если в системе подключен авторитетный файл персон, поля персон и авторов могут открывать выбор записи из этого файла. Если авторитетный файл не настроен, используются обычные текстовые поля.</w:t>
      </w:r>
    </w:p>
    <w:bookmarkEnd w:id="16"/>
    <w:bookmarkEnd w:id="17"/>
    <w:bookmarkStart w:id="22" w:name="настройка-бд-мероприятий"/>
    <w:p>
      <w:pPr>
        <w:pStyle w:val="Heading2"/>
      </w:pPr>
      <w:r>
        <w:t xml:space="preserve">Настройка БД мероприятий</w:t>
      </w:r>
    </w:p>
    <w:p>
      <w:pPr>
        <w:pStyle w:val="FirstParagraph"/>
      </w:pPr>
      <w:r>
        <w:t xml:space="preserve">Раздел описывает настройки модуля</w:t>
      </w:r>
      <w:r>
        <w:t xml:space="preserve"> </w:t>
      </w:r>
      <w:r>
        <w:rPr>
          <w:rStyle w:val="VerbatimChar"/>
        </w:rPr>
        <w:t xml:space="preserve">Event</w:t>
      </w:r>
      <w:r>
        <w:t xml:space="preserve">, которые определяют, из какой БД читаются и показываются записи мероприятий.</w:t>
      </w:r>
    </w:p>
    <w:p>
      <w:pPr>
        <w:pStyle w:val="BodyText"/>
      </w:pPr>
      <w:r>
        <w:t xml:space="preserve">Откройте АРМ Администратор, перейдите в панель настроек модулей системы, выберите модуль</w:t>
      </w:r>
      <w:r>
        <w:t xml:space="preserve"> </w:t>
      </w:r>
      <w:r>
        <w:rPr>
          <w:rStyle w:val="VerbatimChar"/>
        </w:rPr>
        <w:t xml:space="preserve">Event</w:t>
      </w:r>
      <w:r>
        <w:t xml:space="preserve"> </w:t>
      </w:r>
      <w:r>
        <w:t xml:space="preserve">(«Мероприятия») и откройте параметры модуля.</w:t>
      </w:r>
    </w:p>
    <w:bookmarkStart w:id="18" w:name="рабочая-бд-модуля"/>
    <w:p>
      <w:pPr>
        <w:pStyle w:val="Heading3"/>
      </w:pPr>
      <w:r>
        <w:t xml:space="preserve">1. Рабочая БД модуля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Event</w:t>
      </w:r>
      <w:r>
        <w:t xml:space="preserve"> </w:t>
      </w:r>
      <w:r>
        <w:t xml:space="preserve">работает с БД, указанной в системном параметре</w:t>
      </w:r>
      <w:r>
        <w:t xml:space="preserve"> </w:t>
      </w:r>
      <w:r>
        <w:rPr>
          <w:rStyle w:val="VerbatimChar"/>
        </w:rPr>
        <w:t xml:space="preserve">OPTIONS['DBEVENT']</w:t>
      </w:r>
      <w:r>
        <w:t xml:space="preserve">. Это имя используется как рабочая БД записей типа</w:t>
      </w:r>
      <w:r>
        <w:t xml:space="preserve"> </w:t>
      </w:r>
      <w:r>
        <w:rPr>
          <w:rStyle w:val="VerbatimChar"/>
        </w:rPr>
        <w:t xml:space="preserve">Event</w:t>
      </w:r>
      <w:r>
        <w:t xml:space="preserve">: из нее открываются карточки мероприятий, связанные мероприятия в поле</w:t>
      </w:r>
      <w:r>
        <w:t xml:space="preserve"> </w:t>
      </w:r>
      <w:r>
        <w:rPr>
          <w:rStyle w:val="VerbatimChar"/>
        </w:rPr>
        <w:t xml:space="preserve">488</w:t>
      </w:r>
      <w:r>
        <w:t xml:space="preserve">, витрина мероприятий и специализированные форматы показа.</w:t>
      </w:r>
    </w:p>
    <w:p>
      <w:pPr>
        <w:pStyle w:val="BodyText"/>
      </w:pPr>
      <w:r>
        <w:t xml:space="preserve">Для отдельной сводной БД мероприятий в типовой настройке используется БД</w:t>
      </w:r>
      <w:r>
        <w:t xml:space="preserve"> </w:t>
      </w:r>
      <w:r>
        <w:rPr>
          <w:rStyle w:val="VerbatimChar"/>
        </w:rPr>
        <w:t xml:space="preserve">EVENTT</w:t>
      </w:r>
      <w:r>
        <w:t xml:space="preserve">. В URL и старых форматах может встречаться нижний регистр</w:t>
      </w:r>
      <w:r>
        <w:t xml:space="preserve"> </w:t>
      </w:r>
      <w:r>
        <w:rPr>
          <w:rStyle w:val="VerbatimChar"/>
        </w:rPr>
        <w:t xml:space="preserve">eventt</w:t>
      </w:r>
      <w:r>
        <w:t xml:space="preserve">, но в настройках следует указывать имя так, как оно заведено в списке БД сервера.</w:t>
      </w:r>
    </w:p>
    <w:bookmarkEnd w:id="18"/>
    <w:bookmarkStart w:id="19" w:name="бд-для-поиска-мероприятий-по-умолчанию"/>
    <w:p>
      <w:pPr>
        <w:pStyle w:val="Heading3"/>
      </w:pPr>
      <w:r>
        <w:t xml:space="preserve">2. БД для поиска мероприятий по умолчанию</w:t>
      </w:r>
    </w:p>
    <w:p>
      <w:pPr>
        <w:pStyle w:val="FirstParagraph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defaultdb</w:t>
      </w:r>
      <w:r>
        <w:t xml:space="preserve"> </w:t>
      </w:r>
      <w:r>
        <w:t xml:space="preserve">отображается в административной форме как «БД для поиска мероприятий по умолчанию». Он выбирается из списка БД, зарегистрированных в системной БД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, и по умолчанию получает значение</w:t>
      </w:r>
      <w:r>
        <w:t xml:space="preserve"> </w:t>
      </w:r>
      <w:r>
        <w:rPr>
          <w:rStyle w:val="VerbatimChar"/>
        </w:rPr>
        <w:t xml:space="preserve">OPTIONS['DBEVENT']</w:t>
      </w:r>
      <w:r>
        <w:t xml:space="preserve">.</w:t>
      </w:r>
    </w:p>
    <w:p>
      <w:pPr>
        <w:pStyle w:val="BodyText"/>
      </w:pPr>
      <w:r>
        <w:t xml:space="preserve">Эта настройка используется, когда модуль строит стартовую страницу, поиск, фасеты и блоки мероприятий без явно переданной БД. Если записи мероприятий хранятся в</w:t>
      </w:r>
      <w:r>
        <w:t xml:space="preserve"> </w:t>
      </w:r>
      <w:r>
        <w:rPr>
          <w:rStyle w:val="VerbatimChar"/>
        </w:rPr>
        <w:t xml:space="preserve">EVENTT</w:t>
      </w:r>
      <w:r>
        <w:t xml:space="preserve">, параметр</w:t>
      </w:r>
      <w:r>
        <w:t xml:space="preserve"> </w:t>
      </w:r>
      <w:r>
        <w:rPr>
          <w:rStyle w:val="VerbatimChar"/>
        </w:rPr>
        <w:t xml:space="preserve">defaultdb</w:t>
      </w:r>
      <w:r>
        <w:t xml:space="preserve"> </w:t>
      </w:r>
      <w:r>
        <w:t xml:space="preserve">тоже должен указывать на эту БД. Иначе страница мероприятий может искать записи в старой или общей БД и не показать ожидаемую витрину.</w:t>
      </w:r>
    </w:p>
    <w:bookmarkEnd w:id="19"/>
    <w:bookmarkStart w:id="20" w:name="связь-с-cspider"/>
    <w:p>
      <w:pPr>
        <w:pStyle w:val="Heading3"/>
      </w:pPr>
      <w:r>
        <w:t xml:space="preserve">3. Связь с CSpider</w:t>
      </w:r>
    </w:p>
    <w:p>
      <w:pPr>
        <w:pStyle w:val="FirstParagraph"/>
      </w:pPr>
      <w:r>
        <w:t xml:space="preserve">Настройка</w:t>
      </w:r>
      <w:r>
        <w:t xml:space="preserve"> </w:t>
      </w:r>
      <w:r>
        <w:rPr>
          <w:rStyle w:val="VerbatimChar"/>
        </w:rPr>
        <w:t xml:space="preserve">defaultdb</w:t>
      </w:r>
      <w:r>
        <w:t xml:space="preserve"> </w:t>
      </w:r>
      <w:r>
        <w:t xml:space="preserve">в модуле</w:t>
      </w:r>
      <w:r>
        <w:t xml:space="preserve"> </w:t>
      </w:r>
      <w:r>
        <w:rPr>
          <w:rStyle w:val="VerbatimChar"/>
        </w:rPr>
        <w:t xml:space="preserve">Event</w:t>
      </w:r>
      <w:r>
        <w:t xml:space="preserve"> </w:t>
      </w:r>
      <w:r>
        <w:t xml:space="preserve">не заменяет параметр</w:t>
      </w:r>
      <w:r>
        <w:t xml:space="preserve"> </w:t>
      </w:r>
      <w:r>
        <w:rPr>
          <w:rStyle w:val="VerbatimChar"/>
        </w:rPr>
        <w:t xml:space="preserve">eventdbn</w:t>
      </w:r>
      <w:r>
        <w:t xml:space="preserve"> </w:t>
      </w:r>
      <w:r>
        <w:t xml:space="preserve">модуля</w:t>
      </w:r>
      <w:r>
        <w:t xml:space="preserve"> </w:t>
      </w:r>
      <w:r>
        <w:rPr>
          <w:rStyle w:val="VerbatimChar"/>
        </w:rPr>
        <w:t xml:space="preserve">CSpider</w:t>
      </w:r>
      <w:r>
        <w:t xml:space="preserve">.</w:t>
      </w:r>
      <w:r>
        <w:t xml:space="preserve"> </w:t>
      </w:r>
      <w:r>
        <w:rPr>
          <w:rStyle w:val="VerbatimChar"/>
        </w:rPr>
        <w:t xml:space="preserve">Event/defaultdb</w:t>
      </w:r>
      <w:r>
        <w:t xml:space="preserve"> </w:t>
      </w:r>
      <w:r>
        <w:t xml:space="preserve">отвечает за показ и поиск мероприятий в модуле</w:t>
      </w:r>
      <w:r>
        <w:t xml:space="preserve"> </w:t>
      </w:r>
      <w:r>
        <w:rPr>
          <w:rStyle w:val="VerbatimChar"/>
        </w:rPr>
        <w:t xml:space="preserve">Event</w:t>
      </w:r>
      <w:r>
        <w:t xml:space="preserve">;</w:t>
      </w:r>
      <w:r>
        <w:t xml:space="preserve"> </w:t>
      </w:r>
      <w:r>
        <w:rPr>
          <w:rStyle w:val="VerbatimChar"/>
        </w:rPr>
        <w:t xml:space="preserve">CSpider/eventdbn</w:t>
      </w:r>
      <w:r>
        <w:t xml:space="preserve"> </w:t>
      </w:r>
      <w:r>
        <w:t xml:space="preserve">задает сводную БД мероприятий для обработки сводного каталога.</w:t>
      </w:r>
    </w:p>
    <w:p>
      <w:pPr>
        <w:pStyle w:val="BodyText"/>
      </w:pPr>
      <w:r>
        <w:t xml:space="preserve">Если один и тот же сервер использует отдельную БД</w:t>
      </w:r>
      <w:r>
        <w:t xml:space="preserve"> </w:t>
      </w:r>
      <w:r>
        <w:rPr>
          <w:rStyle w:val="VerbatimChar"/>
        </w:rPr>
        <w:t xml:space="preserve">EVENTT</w:t>
      </w:r>
      <w:r>
        <w:t xml:space="preserve"> </w:t>
      </w:r>
      <w:r>
        <w:t xml:space="preserve">для обоих сценариев, проверьте согласованность обеих настроек:</w:t>
      </w:r>
    </w:p>
    <w:p>
      <w:pPr>
        <w:pStyle w:val="Compact"/>
        <w:numPr>
          <w:ilvl w:val="0"/>
          <w:numId w:val="1004"/>
        </w:numPr>
      </w:pPr>
      <w:r>
        <w:t xml:space="preserve">в модуле</w:t>
      </w:r>
      <w:r>
        <w:t xml:space="preserve"> </w:t>
      </w:r>
      <w:r>
        <w:rPr>
          <w:rStyle w:val="VerbatimChar"/>
        </w:rPr>
        <w:t xml:space="preserve">Event</w:t>
      </w:r>
      <w:r>
        <w:t xml:space="preserve">:</w:t>
      </w:r>
      <w:r>
        <w:t xml:space="preserve"> </w:t>
      </w:r>
      <w:r>
        <w:rPr>
          <w:rStyle w:val="VerbatimChar"/>
        </w:rPr>
        <w:t xml:space="preserve">defaultdb = EVENTT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t xml:space="preserve">в модуле</w:t>
      </w:r>
      <w:r>
        <w:t xml:space="preserve"> </w:t>
      </w:r>
      <w:r>
        <w:rPr>
          <w:rStyle w:val="VerbatimChar"/>
        </w:rPr>
        <w:t xml:space="preserve">CSpider</w:t>
      </w:r>
      <w:r>
        <w:t xml:space="preserve">:</w:t>
      </w:r>
      <w:r>
        <w:t xml:space="preserve"> </w:t>
      </w:r>
      <w:r>
        <w:rPr>
          <w:rStyle w:val="VerbatimChar"/>
        </w:rPr>
        <w:t xml:space="preserve">eventdbn = EVENTT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t xml:space="preserve">в настройках организаций CSpider: связь с БД-источником мероприятий должна иметь соответствующий тип связи.</w:t>
      </w:r>
    </w:p>
    <w:bookmarkEnd w:id="20"/>
    <w:bookmarkStart w:id="21" w:name="смежные-параметры"/>
    <w:p>
      <w:pPr>
        <w:pStyle w:val="Heading3"/>
      </w:pPr>
      <w:r>
        <w:t xml:space="preserve">4. Смежные параметры</w:t>
      </w:r>
    </w:p>
    <w:p>
      <w:pPr>
        <w:pStyle w:val="FirstParagraph"/>
      </w:pPr>
      <w:r>
        <w:t xml:space="preserve">В той же административной форме доступны параметры фасетов и сортировки результатов мероприятий. Они не меняют имя БД, но применяются к выдаче, построенной по</w:t>
      </w:r>
      <w:r>
        <w:t xml:space="preserve"> </w:t>
      </w:r>
      <w:r>
        <w:rPr>
          <w:rStyle w:val="VerbatimChar"/>
        </w:rPr>
        <w:t xml:space="preserve">defaultdb</w:t>
      </w:r>
      <w:r>
        <w:t xml:space="preserve">: количество фасетов, список фасетных префиксов, включение сортировки и список префиксных критериев сортировки.</w:t>
      </w:r>
    </w:p>
    <w:bookmarkEnd w:id="21"/>
    <w:bookmarkEnd w:id="22"/>
    <w:bookmarkEnd w:id="2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2" Target="media/rId12.png" /><Relationship Type="http://schemas.openxmlformats.org/officeDocument/2006/relationships/hyperlink" Id="rId10" Target="?id=Help/Show&amp;m=Event/Help/Admin" TargetMode="External" /><Relationship Type="http://schemas.openxmlformats.org/officeDocument/2006/relationships/hyperlink" Id="rId9" Target="?id=Help/Show&amp;m=Event/Help/Manag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0" Target="?id=Help/Show&amp;m=Event/Help/Admin" TargetMode="External" /><Relationship Type="http://schemas.openxmlformats.org/officeDocument/2006/relationships/hyperlink" Id="rId9" Target="?id=Help/Show&amp;m=Event/Help/Manag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Мероприятия</dc:title>
  <dc:creator/>
  <cp:keywords/>
  <dcterms:created xsi:type="dcterms:W3CDTF">2026-10-09T03:50:42Z</dcterms:created>
  <dcterms:modified xsi:type="dcterms:W3CDTF">2026-10-09T03:50:42Z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