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62.png" ContentType="image/png"/>
  <Override PartName="/word/media/rId46.png" ContentType="image/png"/>
  <Override PartName="/word/media/rId27.png" ContentType="image/png"/>
  <Override PartName="/word/media/rId55.png" ContentType="image/png"/>
  <Override PartName="/word/media/rId51.png" ContentType="image/png"/>
  <Override PartName="/word/media/rId22.png" ContentType="image/png"/>
  <Override PartName="/word/media/rId41.png" ContentType="image/png"/>
  <Override PartName="/word/media/rId35.png" ContentType="image/png"/>
  <Override PartName="/word/media/rId31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администратора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82" w:name="руководство-администратора"/>
    <w:p>
      <w:pPr>
        <w:pStyle w:val="Heading1"/>
      </w:pPr>
      <w:r>
        <w:t xml:space="preserve">Руководство администратора</w:t>
      </w:r>
    </w:p>
    <w:p>
      <w:pPr>
        <w:pStyle w:val="FirstParagraph"/>
      </w:pPr>
      <w:r>
        <w:t xml:space="preserve">Администратор управляет he3 через профиль Каталогизатора, рабочие листы WS/WSS, файлы меню и настройки методов ввода. Модуль не требует отдельного описания полей в</w:t>
      </w:r>
      <w:r>
        <w:t xml:space="preserve"> </w:t>
      </w:r>
      <w:r>
        <w:rPr>
          <w:rStyle w:val="VerbatimChar"/>
        </w:rPr>
        <w:t xml:space="preserve">.field</w:t>
      </w:r>
      <w:r>
        <w:t xml:space="preserve">: основная схема строится из рабочих листов ИРБИС.</w:t>
      </w:r>
    </w:p>
    <w:bookmarkStart w:id="9" w:name="что-настраивается"/>
    <w:p>
      <w:pPr>
        <w:pStyle w:val="Heading2"/>
      </w:pPr>
      <w:r>
        <w:t xml:space="preserve">1. Что настраивается</w:t>
      </w:r>
    </w:p>
    <w:p>
      <w:pPr>
        <w:pStyle w:val="Compact"/>
        <w:numPr>
          <w:ilvl w:val="0"/>
          <w:numId w:val="1001"/>
        </w:numPr>
      </w:pPr>
      <w:r>
        <w:t xml:space="preserve">В профиле Каталогизатора выбирается тип редактора</w:t>
      </w:r>
      <w:r>
        <w:t xml:space="preserve"> </w:t>
      </w:r>
      <w:r>
        <w:rPr>
          <w:rStyle w:val="VerbatimChar"/>
        </w:rPr>
        <w:t xml:space="preserve">he3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Для базы поддерживаются рабочие листы</w:t>
      </w:r>
      <w:r>
        <w:t xml:space="preserve"> </w:t>
      </w:r>
      <w:r>
        <w:rPr>
          <w:rStyle w:val="VerbatimChar"/>
        </w:rPr>
        <w:t xml:space="preserve">.ws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Для сложных полей указываются вложенные рабочие листы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Для полей задаются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,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, подсказки, повторяемость и признак служебного поля.</w:t>
      </w:r>
    </w:p>
    <w:p>
      <w:pPr>
        <w:pStyle w:val="Compact"/>
        <w:numPr>
          <w:ilvl w:val="0"/>
          <w:numId w:val="1001"/>
        </w:numPr>
      </w:pPr>
      <w:r>
        <w:t xml:space="preserve">В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 </w:t>
      </w:r>
      <w:r>
        <w:t xml:space="preserve">поддерживается общий список полей, которые можно добавить в запись из окна «Добавление полей».</w:t>
      </w:r>
    </w:p>
    <w:p>
      <w:pPr>
        <w:pStyle w:val="Compact"/>
        <w:numPr>
          <w:ilvl w:val="0"/>
          <w:numId w:val="1001"/>
        </w:numPr>
      </w:pPr>
      <w:r>
        <w:t xml:space="preserve">При необходимости модуль или поставка может зарегистрировать дополнительный виджет через API he3.</w:t>
      </w:r>
    </w:p>
    <w:bookmarkEnd w:id="9"/>
    <w:bookmarkStart w:id="10" w:name="черновики"/>
    <w:p>
      <w:pPr>
        <w:pStyle w:val="Heading2"/>
      </w:pPr>
      <w:r>
        <w:t xml:space="preserve">2. Черновики</w:t>
      </w:r>
    </w:p>
    <w:p>
      <w:pPr>
        <w:pStyle w:val="FirstParagraph"/>
      </w:pPr>
      <w:r>
        <w:t xml:space="preserve">При первом обращении к сервису черновиков модуль создает SQLite-базу</w:t>
      </w:r>
      <w:r>
        <w:t xml:space="preserve"> </w:t>
      </w:r>
      <w:r>
        <w:rPr>
          <w:rStyle w:val="VerbatimChar"/>
        </w:rPr>
        <w:t xml:space="preserve">he3_drafts</w:t>
      </w:r>
      <w:r>
        <w:t xml:space="preserve"> </w:t>
      </w:r>
      <w:r>
        <w:t xml:space="preserve">и таблицу</w:t>
      </w:r>
      <w:r>
        <w:t xml:space="preserve"> </w:t>
      </w:r>
      <w:r>
        <w:rPr>
          <w:rStyle w:val="VerbatimChar"/>
        </w:rPr>
        <w:t xml:space="preserve">drafts</w:t>
      </w:r>
      <w:r>
        <w:t xml:space="preserve">. Черновик содержит идентификатор, имя базы, MFN, JSON-данные записи, версию и время обновления. Черновики старше суток удаляются при создании нового черновика.</w:t>
      </w:r>
    </w:p>
    <w:bookmarkEnd w:id="10"/>
    <w:bookmarkStart w:id="11" w:name="плагины-виджетов"/>
    <w:p>
      <w:pPr>
        <w:pStyle w:val="Heading2"/>
      </w:pPr>
      <w:r>
        <w:t xml:space="preserve">3. Плагины виджетов</w:t>
      </w:r>
    </w:p>
    <w:p>
      <w:pPr>
        <w:pStyle w:val="FirstParagraph"/>
      </w:pPr>
      <w:r>
        <w:t xml:space="preserve">В модуле есть PHP API регистрации виджета: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'he3'</w:t>
      </w:r>
      <w:r>
        <w:rPr>
          <w:rStyle w:val="NormalTok"/>
        </w:rPr>
        <w:t xml:space="preserve">)-&gt;RegisterWidgetPlugin(</w:t>
      </w:r>
      <w:r>
        <w:rPr>
          <w:rStyle w:val="DecValTok"/>
        </w:rPr>
        <w:t xml:space="preserve">128001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'wysiwyg'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После регистрации</w:t>
      </w:r>
      <w:r>
        <w:t xml:space="preserve"> </w:t>
      </w:r>
      <w:r>
        <w:rPr>
          <w:rStyle w:val="VerbatimChar"/>
        </w:rPr>
        <w:t xml:space="preserve">WsParser</w:t>
      </w:r>
      <w:r>
        <w:t xml:space="preserve"> </w:t>
      </w:r>
      <w:r>
        <w:t xml:space="preserve">сможет сопоставить указанный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 </w:t>
      </w:r>
      <w:r>
        <w:t xml:space="preserve">с именем виджета. На клиентской стороне должен быть зарегистрирован одноименный обработчик через</w:t>
      </w:r>
      <w:r>
        <w:t xml:space="preserve"> </w:t>
      </w:r>
      <w:r>
        <w:rPr>
          <w:rStyle w:val="VerbatimChar"/>
        </w:rPr>
        <w:t xml:space="preserve">Irbis.he3.WidgetRegistry.register</w:t>
      </w:r>
      <w:r>
        <w:t xml:space="preserve">. Готовый внешний WYSIWYG-виджет в стандартном комплекте не описан; пример выше показывает механизм, а не наличие конкретного виджета.</w:t>
      </w:r>
    </w:p>
    <w:bookmarkEnd w:id="11"/>
    <w:bookmarkStart w:id="12" w:name="выбор-рабочего-листа-редактора"/>
    <w:p>
      <w:pPr>
        <w:pStyle w:val="Heading2"/>
      </w:pPr>
      <w:r>
        <w:t xml:space="preserve">4. Выбор рабочего листа редактора</w:t>
      </w:r>
    </w:p>
    <w:p>
      <w:pPr>
        <w:pStyle w:val="FirstParagraph"/>
      </w:pPr>
      <w:r>
        <w:t xml:space="preserve">Если при открытии редактора явно передан параметр</w:t>
      </w:r>
      <w:r>
        <w:t xml:space="preserve"> </w:t>
      </w:r>
      <w:r>
        <w:rPr>
          <w:rStyle w:val="VerbatimChar"/>
        </w:rPr>
        <w:t xml:space="preserve">wsName</w:t>
      </w:r>
      <w:r>
        <w:t xml:space="preserve">,</w:t>
      </w:r>
      <w:r>
        <w:t xml:space="preserve"> </w:t>
      </w:r>
      <w:r>
        <w:rPr>
          <w:rStyle w:val="VerbatimChar"/>
        </w:rPr>
        <w:t xml:space="preserve">he3</w:t>
      </w:r>
      <w:r>
        <w:t xml:space="preserve"> </w:t>
      </w:r>
      <w:r>
        <w:t xml:space="preserve">открывает указанный рабочий лист. Если параметр не передан, редактор использует общий механизм модуля</w:t>
      </w:r>
      <w:r>
        <w:t xml:space="preserve"> </w:t>
      </w:r>
      <w:r>
        <w:rPr>
          <w:rStyle w:val="VerbatimChar"/>
        </w:rPr>
        <w:t xml:space="preserve">WS</w:t>
      </w:r>
      <w:r>
        <w:t xml:space="preserve">, общий для</w:t>
      </w:r>
      <w:r>
        <w:t xml:space="preserve"> </w:t>
      </w:r>
      <w:r>
        <w:rPr>
          <w:rStyle w:val="VerbatimChar"/>
        </w:rPr>
        <w:t xml:space="preserve">he2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he3</w:t>
      </w:r>
      <w:r>
        <w:t xml:space="preserve">.</w:t>
      </w:r>
    </w:p>
    <w:p>
      <w:pPr>
        <w:pStyle w:val="BodyText"/>
      </w:pPr>
      <w:r>
        <w:t xml:space="preserve">Для существующей записи рабочий лист определяется по типу записи. Поле типа берется из параметра</w:t>
      </w:r>
      <w:r>
        <w:t xml:space="preserve"> </w:t>
      </w:r>
      <w:r>
        <w:rPr>
          <w:rStyle w:val="VerbatimChar"/>
        </w:rPr>
        <w:t xml:space="preserve">MAIN/TAGVID</w:t>
      </w:r>
      <w:r>
        <w:t xml:space="preserve"> </w:t>
      </w:r>
      <w:r>
        <w:t xml:space="preserve">INI-файла базы, по умолчанию это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. Полученное значение сопоставляется через OPT-файл из параметра</w:t>
      </w:r>
      <w:r>
        <w:t xml:space="preserve"> </w:t>
      </w:r>
      <w:r>
        <w:rPr>
          <w:rStyle w:val="VerbatimChar"/>
        </w:rPr>
        <w:t xml:space="preserve">MAIN/WSOPT</w:t>
      </w:r>
      <w:r>
        <w:t xml:space="preserve">, по умолчанию</w:t>
      </w:r>
      <w:r>
        <w:t xml:space="preserve"> </w:t>
      </w:r>
      <w:r>
        <w:rPr>
          <w:rStyle w:val="VerbatimChar"/>
        </w:rPr>
        <w:t xml:space="preserve">WS31.OPT</w:t>
      </w:r>
      <w:r>
        <w:t xml:space="preserve">. Например, если в записи указано</w:t>
      </w:r>
      <w:r>
        <w:t xml:space="preserve"> </w:t>
      </w:r>
      <w:r>
        <w:rPr>
          <w:rStyle w:val="VerbatimChar"/>
        </w:rPr>
        <w:t xml:space="preserve">920=NJ</w:t>
      </w:r>
      <w:r>
        <w:t xml:space="preserve">, а в</w:t>
      </w:r>
      <w:r>
        <w:t xml:space="preserve"> </w:t>
      </w:r>
      <w:r>
        <w:rPr>
          <w:rStyle w:val="VerbatimChar"/>
        </w:rPr>
        <w:t xml:space="preserve">WS31.OPT</w:t>
      </w:r>
      <w:r>
        <w:t xml:space="preserve"> </w:t>
      </w:r>
      <w:r>
        <w:t xml:space="preserve">есть соответствие</w:t>
      </w:r>
      <w:r>
        <w:t xml:space="preserve"> </w:t>
      </w:r>
      <w:r>
        <w:rPr>
          <w:rStyle w:val="VerbatimChar"/>
        </w:rPr>
        <w:t xml:space="preserve">NJ -&gt; !NJ31</w:t>
      </w:r>
      <w:r>
        <w:t xml:space="preserve">, редактор откроет рабочий лист</w:t>
      </w:r>
      <w:r>
        <w:t xml:space="preserve"> </w:t>
      </w:r>
      <w:r>
        <w:rPr>
          <w:rStyle w:val="VerbatimChar"/>
        </w:rPr>
        <w:t xml:space="preserve">!NJ31</w:t>
      </w:r>
      <w:r>
        <w:t xml:space="preserve">.</w:t>
      </w:r>
    </w:p>
    <w:p>
      <w:pPr>
        <w:pStyle w:val="BodyText"/>
      </w:pPr>
      <w:r>
        <w:t xml:space="preserve">Если соответствие не найдено, используется рабочий лист по умолчанию из</w:t>
      </w:r>
      <w:r>
        <w:t xml:space="preserve"> </w:t>
      </w:r>
      <w:r>
        <w:rPr>
          <w:rStyle w:val="VerbatimChar"/>
        </w:rPr>
        <w:t xml:space="preserve">MAIN/WSFDT</w:t>
      </w:r>
      <w:r>
        <w:t xml:space="preserve">, затем</w:t>
      </w:r>
      <w:r>
        <w:t xml:space="preserve"> </w:t>
      </w:r>
      <w:r>
        <w:rPr>
          <w:rStyle w:val="VerbatimChar"/>
        </w:rPr>
        <w:t xml:space="preserve">MAIN/WSSFDT</w:t>
      </w:r>
      <w:r>
        <w:t xml:space="preserve">, затем</w:t>
      </w:r>
      <w:r>
        <w:t xml:space="preserve"> </w:t>
      </w:r>
      <w:r>
        <w:rPr>
          <w:rStyle w:val="VerbatimChar"/>
        </w:rPr>
        <w:t xml:space="preserve">DEFAULT</w:t>
      </w:r>
      <w:r>
        <w:t xml:space="preserve">. Для новой записи без типа редактор берет значение по умолчанию для поля</w:t>
      </w:r>
      <w:r>
        <w:t xml:space="preserve"> </w:t>
      </w:r>
      <w:r>
        <w:rPr>
          <w:rStyle w:val="VerbatimChar"/>
        </w:rPr>
        <w:t xml:space="preserve">TAGVID</w:t>
      </w:r>
      <w:r>
        <w:t xml:space="preserve"> </w:t>
      </w:r>
      <w:r>
        <w:t xml:space="preserve">из рабочего листа по умолчанию и также пытается сопоставить его через</w:t>
      </w:r>
      <w:r>
        <w:t xml:space="preserve"> </w:t>
      </w:r>
      <w:r>
        <w:rPr>
          <w:rStyle w:val="VerbatimChar"/>
        </w:rPr>
        <w:t xml:space="preserve">WSOPT</w:t>
      </w:r>
      <w:r>
        <w:t xml:space="preserve">.</w:t>
      </w:r>
    </w:p>
    <w:p>
      <w:pPr>
        <w:pStyle w:val="BodyText"/>
      </w:pPr>
      <w:r>
        <w:t xml:space="preserve">На верхней панели редактора доступно поле «Рабочий лист». Список берется из MNU-файла, указанного в</w:t>
      </w:r>
      <w:r>
        <w:t xml:space="preserve"> </w:t>
      </w:r>
      <w:r>
        <w:rPr>
          <w:rStyle w:val="VerbatimChar"/>
        </w:rPr>
        <w:t xml:space="preserve">MAIN/FmtMnu</w:t>
      </w:r>
      <w:r>
        <w:t xml:space="preserve">; если параметр не задан, используется</w:t>
      </w:r>
      <w:r>
        <w:t xml:space="preserve"> </w:t>
      </w:r>
      <w:r>
        <w:rPr>
          <w:rStyle w:val="VerbatimChar"/>
        </w:rPr>
        <w:t xml:space="preserve">FMT31.MNU</w:t>
      </w:r>
      <w:r>
        <w:t xml:space="preserve">. При ручном выборе редактор перестраивает вкладки по выбранному рабочему листу и продолжает работать с тем же серверным черновиком записи.</w:t>
      </w:r>
    </w:p>
    <w:p>
      <w:pPr>
        <w:pStyle w:val="BodyText"/>
      </w:pPr>
      <w:r>
        <w:t xml:space="preserve">Подробные разделы:</w:t>
      </w:r>
    </w:p>
    <w:bookmarkEnd w:id="12"/>
    <w:bookmarkStart w:id="18" w:name="настройка-ws-wss-и-default.ws"/>
    <w:p>
      <w:pPr>
        <w:pStyle w:val="Heading2"/>
      </w:pPr>
      <w:r>
        <w:t xml:space="preserve">Настройка WS, WSS и default.ws</w:t>
      </w:r>
    </w:p>
    <w:p>
      <w:pPr>
        <w:pStyle w:val="FirstParagraph"/>
      </w:pPr>
      <w:r>
        <w:t xml:space="preserve">he3 строит форму из файлов рабочих листов ИРБИС. Администратор настраивает не HTML-форму, а</w:t>
      </w:r>
      <w:r>
        <w:t xml:space="preserve"> </w:t>
      </w:r>
      <w:r>
        <w:rPr>
          <w:rStyle w:val="VerbatimChar"/>
        </w:rPr>
        <w:t xml:space="preserve">.ws</w:t>
      </w:r>
      <w:r>
        <w:t xml:space="preserve">,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меню и PFT, которые уже используются в базе.</w:t>
      </w:r>
    </w:p>
    <w:bookmarkStart w:id="13" w:name="основной-рабочий-лист-ws"/>
    <w:p>
      <w:pPr>
        <w:pStyle w:val="Heading3"/>
      </w:pPr>
      <w:r>
        <w:t xml:space="preserve">1. Основной рабочий лист WS</w:t>
      </w:r>
    </w:p>
    <w:p>
      <w:pPr>
        <w:pStyle w:val="FirstParagraph"/>
      </w:pPr>
      <w:r>
        <w:t xml:space="preserve">Файл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задает вкладки и поля редактора. Для каждого поля he3 использует:</w:t>
      </w:r>
    </w:p>
    <w:p>
      <w:pPr>
        <w:pStyle w:val="Compact"/>
        <w:numPr>
          <w:ilvl w:val="0"/>
          <w:numId w:val="1002"/>
        </w:numPr>
      </w:pPr>
      <w:r>
        <w:t xml:space="preserve">числовую метку;</w:t>
      </w:r>
    </w:p>
    <w:p>
      <w:pPr>
        <w:pStyle w:val="Compact"/>
        <w:numPr>
          <w:ilvl w:val="0"/>
          <w:numId w:val="1002"/>
        </w:numPr>
      </w:pPr>
      <w:r>
        <w:t xml:space="preserve">заголовок поля;</w:t>
      </w:r>
    </w:p>
    <w:p>
      <w:pPr>
        <w:pStyle w:val="Compact"/>
        <w:numPr>
          <w:ilvl w:val="0"/>
          <w:numId w:val="1002"/>
        </w:numPr>
      </w:pPr>
      <w:r>
        <w:t xml:space="preserve">признак повторяемости;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InMode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DopInf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подсказку;</w:t>
      </w:r>
    </w:p>
    <w:p>
      <w:pPr>
        <w:pStyle w:val="Compact"/>
        <w:numPr>
          <w:ilvl w:val="0"/>
          <w:numId w:val="1002"/>
        </w:numPr>
      </w:pPr>
      <w:r>
        <w:t xml:space="preserve">признак служебного поля.</w:t>
      </w:r>
    </w:p>
    <w:p>
      <w:pPr>
        <w:pStyle w:val="FirstParagraph"/>
      </w:pPr>
      <w:r>
        <w:t xml:space="preserve">Разделы рабочего листа становятся вкладками. Порядок полей сохраняется по рабочему листу.</w:t>
      </w:r>
    </w:p>
    <w:bookmarkEnd w:id="13"/>
    <w:bookmarkStart w:id="14" w:name="вложенные-рабочие-листы-wss"/>
    <w:p>
      <w:pPr>
        <w:pStyle w:val="Heading3"/>
      </w:pPr>
      <w:r>
        <w:t xml:space="preserve">2. Вложенные рабочие листы WSS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заканчивается на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поле получает вложенную схему подполей. В WSS для каждого подполя используются код подполя, описание, повторяемость,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,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и подсказка.</w:t>
      </w:r>
    </w:p>
    <w:p>
      <w:pPr>
        <w:pStyle w:val="BodyText"/>
      </w:pPr>
      <w:r>
        <w:t xml:space="preserve">Настраивайте WSS так, чтобы коды подполей соответствовали формату записи. При применении окна he3 собирает только непустые подполя.</w:t>
      </w:r>
    </w:p>
    <w:p>
      <w:pPr>
        <w:pStyle w:val="BodyText"/>
      </w:pPr>
      <w:r>
        <w:t xml:space="preserve">В динамических WSS, формируемых методом</w:t>
      </w:r>
      <w:r>
        <w:t xml:space="preserve"> </w:t>
      </w:r>
      <w:r>
        <w:rPr>
          <w:rStyle w:val="VerbatimChar"/>
        </w:rPr>
        <w:t xml:space="preserve">18</w:t>
      </w:r>
      <w:r>
        <w:t xml:space="preserve">, также доступны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 </w:t>
      </w:r>
      <w:r>
        <w:t xml:space="preserve">(HTML-редактор) и</w:t>
      </w:r>
      <w:r>
        <w:t xml:space="preserve"> </w:t>
      </w:r>
      <w:r>
        <w:rPr>
          <w:rStyle w:val="VerbatimChar"/>
        </w:rPr>
        <w:t xml:space="preserve">128002</w:t>
      </w:r>
      <w:r>
        <w:t xml:space="preserve"> </w:t>
      </w:r>
      <w:r>
        <w:t xml:space="preserve">(список файлов). Варианты</w:t>
      </w:r>
      <w:r>
        <w:t xml:space="preserve"> </w:t>
      </w:r>
      <w:r>
        <w:rPr>
          <w:rStyle w:val="VerbatimChar"/>
        </w:rPr>
        <w:t xml:space="preserve">!128001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!128002</w:t>
      </w:r>
      <w:r>
        <w:t xml:space="preserve"> </w:t>
      </w:r>
      <w:r>
        <w:t xml:space="preserve">сохраняют вызов средства ввода, запрещая ручную корректировку строки.</w:t>
      </w:r>
    </w:p>
    <w:bookmarkEnd w:id="14"/>
    <w:bookmarkStart w:id="15" w:name="default.ws"/>
    <w:p>
      <w:pPr>
        <w:pStyle w:val="Heading3"/>
      </w:pPr>
      <w:r>
        <w:t xml:space="preserve">3. default.ws</w:t>
      </w:r>
    </w:p>
    <w:p>
      <w:pPr>
        <w:pStyle w:val="FirstParagraph"/>
      </w:pPr>
      <w:r>
        <w:rPr>
          <w:rStyle w:val="VerbatimChar"/>
        </w:rPr>
        <w:t xml:space="preserve">default.ws</w:t>
      </w:r>
      <w:r>
        <w:t xml:space="preserve"> </w:t>
      </w:r>
      <w:r>
        <w:t xml:space="preserve">используется как общий справочник полей:</w:t>
      </w:r>
    </w:p>
    <w:p>
      <w:pPr>
        <w:pStyle w:val="Compact"/>
        <w:numPr>
          <w:ilvl w:val="0"/>
          <w:numId w:val="1003"/>
        </w:numPr>
      </w:pPr>
      <w:r>
        <w:t xml:space="preserve">поля из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 </w:t>
      </w:r>
      <w:r>
        <w:t xml:space="preserve">доступны в окне «Добавление полей»;</w:t>
      </w:r>
    </w:p>
    <w:p>
      <w:pPr>
        <w:pStyle w:val="Compact"/>
        <w:numPr>
          <w:ilvl w:val="0"/>
          <w:numId w:val="1003"/>
        </w:numPr>
      </w:pPr>
      <w:r>
        <w:t xml:space="preserve">если запись содержит поле вне текущего WS, но оно есть в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, вкладка «Добавочные» получает полное описание этого поля;</w:t>
      </w:r>
    </w:p>
    <w:p>
      <w:pPr>
        <w:pStyle w:val="Compact"/>
        <w:numPr>
          <w:ilvl w:val="0"/>
          <w:numId w:val="1003"/>
        </w:numPr>
      </w:pPr>
      <w:r>
        <w:t xml:space="preserve">если поле отсутствует и в текущем WS, и в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, he3 создает минимальное описание по метке.</w:t>
      </w:r>
    </w:p>
    <w:bookmarkEnd w:id="15"/>
    <w:bookmarkStart w:id="16" w:name="служебные-поля"/>
    <w:p>
      <w:pPr>
        <w:pStyle w:val="Heading3"/>
      </w:pPr>
      <w:r>
        <w:t xml:space="preserve">4. Служебные поля</w:t>
      </w:r>
    </w:p>
    <w:p>
      <w:pPr>
        <w:pStyle w:val="FirstParagraph"/>
      </w:pPr>
      <w:r>
        <w:t xml:space="preserve">Префикс</w:t>
      </w:r>
      <w:r>
        <w:t xml:space="preserve"> </w:t>
      </w:r>
      <w:r>
        <w:rPr>
          <w:rStyle w:val="VerbatimChar"/>
        </w:rPr>
        <w:t xml:space="preserve">!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 </w:t>
      </w:r>
      <w:r>
        <w:t xml:space="preserve">запрещает ручную корректировку поля или подполя как строки: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!0</w:t>
      </w:r>
      <w:r>
        <w:t xml:space="preserve"> </w:t>
      </w:r>
      <w:r>
        <w:t xml:space="preserve">полностью закрывает поле: нельзя редактировать значение, открывать средства ввода, добавлять или удалять повторения. Номер повторения отображается без ссылки на добавление.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!5</w:t>
      </w:r>
      <w:r>
        <w:t xml:space="preserve">,</w:t>
      </w:r>
      <w:r>
        <w:t xml:space="preserve"> </w:t>
      </w:r>
      <w:r>
        <w:rPr>
          <w:rStyle w:val="VerbatimChar"/>
        </w:rPr>
        <w:t xml:space="preserve">!2</w:t>
      </w:r>
      <w:r>
        <w:t xml:space="preserve"> </w:t>
      </w:r>
      <w:r>
        <w:t xml:space="preserve">и другие ненулевые методы оставляют доступным указанный метод ввода через кнопку в ячейке или</w:t>
      </w:r>
      <w:r>
        <w:t xml:space="preserve"> </w:t>
      </w:r>
      <w:r>
        <w:rPr>
          <w:rStyle w:val="VerbatimChar"/>
        </w:rPr>
        <w:t xml:space="preserve">F2</w:t>
      </w:r>
      <w:r>
        <w:t xml:space="preserve">. Например,</w:t>
      </w:r>
      <w:r>
        <w:t xml:space="preserve"> </w:t>
      </w:r>
      <w:r>
        <w:rPr>
          <w:rStyle w:val="VerbatimChar"/>
        </w:rPr>
        <w:t xml:space="preserve">!5</w:t>
      </w:r>
      <w:r>
        <w:t xml:space="preserve"> </w:t>
      </w:r>
      <w:r>
        <w:t xml:space="preserve">открывает рабочий лист подполей, но не позволяет набирать строку поля вручную.</w:t>
      </w:r>
    </w:p>
    <w:p>
      <w:pPr>
        <w:pStyle w:val="Compact"/>
        <w:numPr>
          <w:ilvl w:val="0"/>
          <w:numId w:val="1004"/>
        </w:numPr>
      </w:pPr>
      <w:r>
        <w:t xml:space="preserve">Горячие клавиши вставки даты, изменения регистра и раскладки не изменяют строку закрытого поля. Ограничения каждого подполя внутри WSS определяются его собственным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Двойной щелчок вызывает тот же разрешенный метод, что и</w:t>
      </w:r>
      <w:r>
        <w:t xml:space="preserve"> </w:t>
      </w:r>
      <w:r>
        <w:rPr>
          <w:rStyle w:val="VerbatimChar"/>
        </w:rPr>
        <w:t xml:space="preserve">F2</w:t>
      </w:r>
      <w:r>
        <w:t xml:space="preserve">. При</w:t>
      </w:r>
      <w:r>
        <w:t xml:space="preserve"> </w:t>
      </w:r>
      <w:r>
        <w:rPr>
          <w:rStyle w:val="VerbatimChar"/>
        </w:rPr>
        <w:t xml:space="preserve">!0</w:t>
      </w:r>
      <w:r>
        <w:t xml:space="preserve"> </w:t>
      </w:r>
      <w:r>
        <w:t xml:space="preserve">таблица повторений по</w:t>
      </w:r>
      <w:r>
        <w:t xml:space="preserve"> </w:t>
      </w:r>
      <w:r>
        <w:rPr>
          <w:rStyle w:val="VerbatimChar"/>
        </w:rPr>
        <w:t xml:space="preserve">F3</w:t>
      </w:r>
      <w:r>
        <w:t xml:space="preserve"> </w:t>
      </w:r>
      <w:r>
        <w:t xml:space="preserve">также недоступна. В таблице повторений ограничения строки сохраняются, а ненулевые методы ввода остаются доступными.</w:t>
      </w:r>
    </w:p>
    <w:p>
      <w:pPr>
        <w:pStyle w:val="FirstParagraph"/>
      </w:pPr>
      <w:r>
        <w:t xml:space="preserve">Модуль WS может передавать префикс</w:t>
      </w:r>
      <w:r>
        <w:t xml:space="preserve"> </w:t>
      </w:r>
      <w:r>
        <w:rPr>
          <w:rStyle w:val="VerbatimChar"/>
        </w:rPr>
        <w:t xml:space="preserve">!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strongservice</w:t>
      </w:r>
      <w:r>
        <w:t xml:space="preserve">. В схеме he3 запрет строки обозначается</w:t>
      </w:r>
      <w:r>
        <w:t xml:space="preserve"> </w:t>
      </w:r>
      <w:r>
        <w:rPr>
          <w:rStyle w:val="VerbatimChar"/>
        </w:rPr>
        <w:t xml:space="preserve">textEditLocked</w:t>
      </w:r>
      <w:r>
        <w:t xml:space="preserve">, а полный запрет</w:t>
      </w:r>
      <w:r>
        <w:t xml:space="preserve"> </w:t>
      </w:r>
      <w:r>
        <w:rPr>
          <w:rStyle w:val="VerbatimChar"/>
        </w:rPr>
        <w:t xml:space="preserve">!0</w:t>
      </w:r>
      <w:r>
        <w:t xml:space="preserve"> </w:t>
      </w:r>
      <w:r>
        <w:t xml:space="preserve">дополнительно обозначается</w:t>
      </w:r>
      <w:r>
        <w:t xml:space="preserve"> </w:t>
      </w:r>
      <w:r>
        <w:rPr>
          <w:rStyle w:val="VerbatimChar"/>
        </w:rPr>
        <w:t xml:space="preserve">readonly</w:t>
      </w:r>
      <w:r>
        <w:t xml:space="preserve">.</w:t>
      </w:r>
    </w:p>
    <w:p>
      <w:pPr>
        <w:pStyle w:val="BodyText"/>
      </w:pPr>
      <w:r>
        <w:t xml:space="preserve">Если одно поле включено в несколько вкладок, его значения и повторения общие, а способ ввода, меню, WSS и ограничения определяются настройками каждой вкладки. Добавление повторения и разбиение многострочного текста сохраняют эти настройки. Изменение через вкладку, где оно разрешено, отображается и на вкладке с</w:t>
      </w:r>
      <w:r>
        <w:t xml:space="preserve"> </w:t>
      </w:r>
      <w:r>
        <w:rPr>
          <w:rStyle w:val="VerbatimChar"/>
        </w:rPr>
        <w:t xml:space="preserve">!0</w:t>
      </w:r>
      <w:r>
        <w:t xml:space="preserve">, но редактирование на самой закрытой вкладке остается недоступным.</w:t>
      </w:r>
    </w:p>
    <w:bookmarkEnd w:id="16"/>
    <w:bookmarkStart w:id="17" w:name="проверка-настройки"/>
    <w:p>
      <w:pPr>
        <w:pStyle w:val="Heading3"/>
      </w:pPr>
      <w:r>
        <w:t xml:space="preserve">5. Проверка настройки</w:t>
      </w:r>
    </w:p>
    <w:p>
      <w:pPr>
        <w:pStyle w:val="FirstParagraph"/>
      </w:pPr>
      <w:r>
        <w:t xml:space="preserve">После изменения WS/WSS проверьте:</w:t>
      </w:r>
    </w:p>
    <w:p>
      <w:pPr>
        <w:pStyle w:val="Compact"/>
        <w:numPr>
          <w:ilvl w:val="0"/>
          <w:numId w:val="1005"/>
        </w:numPr>
      </w:pPr>
      <w:r>
        <w:t xml:space="preserve">редактор открывает нужный рабочий лист;</w:t>
      </w:r>
    </w:p>
    <w:p>
      <w:pPr>
        <w:pStyle w:val="Compact"/>
        <w:numPr>
          <w:ilvl w:val="0"/>
          <w:numId w:val="1005"/>
        </w:numPr>
      </w:pPr>
      <w:r>
        <w:t xml:space="preserve">вкладки и порядок полей соответствуют WS;</w:t>
      </w:r>
    </w:p>
    <w:p>
      <w:pPr>
        <w:pStyle w:val="Compact"/>
        <w:numPr>
          <w:ilvl w:val="0"/>
          <w:numId w:val="1005"/>
        </w:numPr>
      </w:pPr>
      <w:r>
        <w:t xml:space="preserve">WSS-окна открываются для составных полей;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default.ws</w:t>
      </w:r>
      <w:r>
        <w:t xml:space="preserve"> </w:t>
      </w:r>
      <w:r>
        <w:t xml:space="preserve">содержит поля, которые пользователь должен иметь возможность добавить;</w:t>
      </w:r>
    </w:p>
    <w:p>
      <w:pPr>
        <w:pStyle w:val="Compact"/>
        <w:numPr>
          <w:ilvl w:val="0"/>
          <w:numId w:val="1005"/>
        </w:numPr>
      </w:pPr>
      <w:r>
        <w:t xml:space="preserve">справочники из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открываются по</w:t>
      </w:r>
      <w:r>
        <w:t xml:space="preserve"> </w:t>
      </w:r>
      <w:r>
        <w:rPr>
          <w:rStyle w:val="VerbatimChar"/>
        </w:rPr>
        <w:t xml:space="preserve">F2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ФЛК и предпросмотр работают на черновике.</w:t>
      </w:r>
    </w:p>
    <w:bookmarkEnd w:id="17"/>
    <w:bookmarkEnd w:id="18"/>
    <w:bookmarkStart w:id="67" w:name="настройка-inmode-и-виджетов"/>
    <w:p>
      <w:pPr>
        <w:pStyle w:val="Heading2"/>
      </w:pPr>
      <w:r>
        <w:t xml:space="preserve">Настройка InMode и виджетов</w:t>
      </w:r>
    </w:p>
    <w:p>
      <w:pPr>
        <w:pStyle w:val="FirstParagraph"/>
      </w:pPr>
      <w:r>
        <w:rPr>
          <w:rStyle w:val="VerbatimChar"/>
        </w:rPr>
        <w:t xml:space="preserve">InMode</w:t>
      </w:r>
      <w:r>
        <w:t xml:space="preserve"> </w:t>
      </w:r>
      <w:r>
        <w:t xml:space="preserve">связывает поле рабочего листа со средством ввода. На сервере</w:t>
      </w:r>
      <w:r>
        <w:t xml:space="preserve"> </w:t>
      </w:r>
      <w:r>
        <w:rPr>
          <w:rStyle w:val="VerbatimChar"/>
        </w:rPr>
        <w:t xml:space="preserve">WsParser</w:t>
      </w:r>
      <w:r>
        <w:t xml:space="preserve"> </w:t>
      </w:r>
      <w:r>
        <w:t xml:space="preserve">преобразует числовой метод ввода в имя виджета, а клиентский</w:t>
      </w:r>
      <w:r>
        <w:t xml:space="preserve"> </w:t>
      </w:r>
      <w:r>
        <w:rPr>
          <w:rStyle w:val="VerbatimChar"/>
        </w:rPr>
        <w:t xml:space="preserve">WidgetRegistry</w:t>
      </w:r>
      <w:r>
        <w:t xml:space="preserve"> </w:t>
      </w:r>
      <w:r>
        <w:t xml:space="preserve">создает редактор ячейки или окно.</w:t>
      </w:r>
    </w:p>
    <w:bookmarkStart w:id="19" w:name="карта-методов"/>
    <w:p>
      <w:pPr>
        <w:pStyle w:val="Heading3"/>
      </w:pPr>
      <w:r>
        <w:t xml:space="preserve">1. Карта методов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InMode</w:t>
            </w:r>
          </w:p>
        </w:tc>
        <w:tc>
          <w:tcPr/>
          <w:p>
            <w:pPr>
              <w:pStyle w:val="Compact"/>
            </w:pPr>
            <w:r>
              <w:t xml:space="preserve">Виджет</w:t>
            </w:r>
          </w:p>
        </w:tc>
        <w:tc>
          <w:tcPr/>
          <w:p>
            <w:pPr>
              <w:pStyle w:val="Compact"/>
            </w:pPr>
            <w:r>
              <w:t xml:space="preserve">Основной пользовательский элемент</w:t>
            </w:r>
          </w:p>
        </w:tc>
        <w:tc>
          <w:tcPr/>
          <w:p>
            <w:pPr>
              <w:pStyle w:val="Compact"/>
            </w:pPr>
            <w:r>
              <w:t xml:space="preserve">Основная настройка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 неизвестный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text</w:t>
            </w:r>
          </w:p>
        </w:tc>
        <w:tc>
          <w:tcPr/>
          <w:p>
            <w:pPr>
              <w:pStyle w:val="Compact"/>
            </w:pPr>
            <w:r>
              <w:t xml:space="preserve">однострочное поле</w:t>
            </w:r>
          </w:p>
        </w:tc>
        <w:tc>
          <w:tcPr/>
          <w:p>
            <w:pPr>
              <w:pStyle w:val="Compact"/>
            </w:pPr>
            <w:r>
              <w:t xml:space="preserve">обычно без</w:t>
            </w:r>
            <w:r>
              <w:t xml:space="preserve"> </w:t>
            </w:r>
            <w:r>
              <w:rPr>
                <w:rStyle w:val="VerbatimChar"/>
              </w:rPr>
              <w:t xml:space="preserve">DopInf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dictionary</w:t>
            </w:r>
          </w:p>
        </w:tc>
        <w:tc>
          <w:tcPr/>
          <w:p>
            <w:pPr>
              <w:pStyle w:val="Compact"/>
            </w:pPr>
            <w:r>
              <w:t xml:space="preserve">окно справочника или словаря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.mnu</w:t>
            </w:r>
            <w:r>
              <w:t xml:space="preserve"> </w:t>
            </w:r>
            <w:r>
              <w:t xml:space="preserve">или параметры словаря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grnti</w:t>
            </w:r>
          </w:p>
        </w:tc>
        <w:tc>
          <w:tcPr/>
          <w:p>
            <w:pPr>
              <w:pStyle w:val="Compact"/>
            </w:pPr>
            <w:r>
              <w:t xml:space="preserve">окно ГРНТИ</w:t>
            </w:r>
          </w:p>
        </w:tc>
        <w:tc>
          <w:tcPr/>
          <w:p>
            <w:pPr>
              <w:pStyle w:val="Compact"/>
            </w:pPr>
            <w:r>
              <w:t xml:space="preserve">параметры рубрикатора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textarea</w:t>
            </w:r>
          </w:p>
        </w:tc>
        <w:tc>
          <w:tcPr/>
          <w:p>
            <w:pPr>
              <w:pStyle w:val="Compact"/>
            </w:pPr>
            <w:r>
              <w:t xml:space="preserve">большое текстовое окно</w:t>
            </w:r>
          </w:p>
        </w:tc>
        <w:tc>
          <w:tcPr/>
          <w:p>
            <w:pPr>
              <w:pStyle w:val="Compact"/>
            </w:pPr>
            <w:r>
              <w:t xml:space="preserve">обычно без</w:t>
            </w:r>
            <w:r>
              <w:t xml:space="preserve"> </w:t>
            </w:r>
            <w:r>
              <w:rPr>
                <w:rStyle w:val="VerbatimChar"/>
              </w:rPr>
              <w:t xml:space="preserve">DopInf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dictionary</w:t>
            </w:r>
            <w:r>
              <w:t xml:space="preserve"> </w:t>
            </w:r>
            <w:r>
              <w:t xml:space="preserve">или WSS по</w:t>
            </w:r>
            <w:r>
              <w:t xml:space="preserve"> </w:t>
            </w:r>
            <w:r>
              <w:rPr>
                <w:rStyle w:val="VerbatimChar"/>
              </w:rPr>
              <w:t xml:space="preserve">DopInf</w:t>
            </w:r>
          </w:p>
        </w:tc>
        <w:tc>
          <w:tcPr/>
          <w:p>
            <w:pPr>
              <w:pStyle w:val="Compact"/>
            </w:pPr>
            <w:r>
              <w:t xml:space="preserve">справочник или окно подполей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.ws</w:t>
            </w:r>
            <w:r>
              <w:t xml:space="preserve">/</w:t>
            </w:r>
            <w:r>
              <w:rPr>
                <w:rStyle w:val="VerbatimChar"/>
              </w:rPr>
              <w:t xml:space="preserve">.wss</w:t>
            </w:r>
            <w:r>
              <w:t xml:space="preserve"> </w:t>
            </w:r>
            <w:r>
              <w:t xml:space="preserve">для вложенных подполей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tree</w:t>
            </w:r>
          </w:p>
        </w:tc>
        <w:tc>
          <w:tcPr/>
          <w:p>
            <w:pPr>
              <w:pStyle w:val="Compact"/>
            </w:pPr>
            <w:r>
              <w:t xml:space="preserve">иерархическое дерево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.tre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radio</w:t>
            </w:r>
          </w:p>
        </w:tc>
        <w:tc>
          <w:tcPr/>
          <w:p>
            <w:pPr>
              <w:pStyle w:val="Compact"/>
            </w:pPr>
            <w:r>
              <w:t xml:space="preserve">радиокнопки в ячейке</w:t>
            </w:r>
          </w:p>
        </w:tc>
        <w:tc>
          <w:tcPr/>
          <w:p>
            <w:pPr>
              <w:pStyle w:val="Compact"/>
            </w:pPr>
            <w:r>
              <w:t xml:space="preserve">короткое</w:t>
            </w:r>
            <w:r>
              <w:t xml:space="preserve"> </w:t>
            </w:r>
            <w:r>
              <w:rPr>
                <w:rStyle w:val="VerbatimChar"/>
              </w:rPr>
              <w:t xml:space="preserve">.mnu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mask</w:t>
            </w:r>
          </w:p>
        </w:tc>
        <w:tc>
          <w:tcPr/>
          <w:p>
            <w:pPr>
              <w:pStyle w:val="Compact"/>
            </w:pPr>
            <w:r>
              <w:t xml:space="preserve">поле с маской</w:t>
            </w:r>
          </w:p>
        </w:tc>
        <w:tc>
          <w:tcPr/>
          <w:p>
            <w:pPr>
              <w:pStyle w:val="Compact"/>
            </w:pPr>
            <w:r>
              <w:t xml:space="preserve">строка маски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authority</w:t>
            </w:r>
          </w:p>
        </w:tc>
        <w:tc>
          <w:tcPr/>
          <w:p>
            <w:pPr>
              <w:pStyle w:val="Compact"/>
            </w:pPr>
            <w:r>
              <w:t xml:space="preserve">окно авторитетного файла</w:t>
            </w:r>
          </w:p>
        </w:tc>
        <w:tc>
          <w:tcPr/>
          <w:p>
            <w:pPr>
              <w:pStyle w:val="Compact"/>
            </w:pPr>
            <w:r>
              <w:t xml:space="preserve">параметры авторитетной базы/переноса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thesaurus</w:t>
            </w:r>
          </w:p>
        </w:tc>
        <w:tc>
          <w:tcPr/>
          <w:p>
            <w:pPr>
              <w:pStyle w:val="Compact"/>
            </w:pPr>
            <w:r>
              <w:t xml:space="preserve">окно тезауруса</w:t>
            </w:r>
          </w:p>
        </w:tc>
        <w:tc>
          <w:tcPr/>
          <w:p>
            <w:pPr>
              <w:pStyle w:val="Compact"/>
            </w:pPr>
            <w:r>
              <w:t xml:space="preserve">настройка тезауруса на сервере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upload</w:t>
            </w:r>
          </w:p>
        </w:tc>
        <w:tc>
          <w:tcPr/>
          <w:p>
            <w:pPr>
              <w:pStyle w:val="Compact"/>
            </w:pPr>
            <w:r>
              <w:t xml:space="preserve">форма загрузки файла</w:t>
            </w:r>
          </w:p>
        </w:tc>
        <w:tc>
          <w:tcPr/>
          <w:p>
            <w:pPr>
              <w:pStyle w:val="Compact"/>
            </w:pPr>
            <w:r>
              <w:t xml:space="preserve">каталог или правило загрузки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dyn_dict</w:t>
            </w:r>
          </w:p>
        </w:tc>
        <w:tc>
          <w:tcPr/>
          <w:p>
            <w:pPr>
              <w:pStyle w:val="Compact"/>
            </w:pPr>
            <w:r>
              <w:t xml:space="preserve">динамический справочник</w:t>
            </w:r>
          </w:p>
        </w:tc>
        <w:tc>
          <w:tcPr/>
          <w:p>
            <w:pPr>
              <w:pStyle w:val="Compact"/>
            </w:pPr>
            <w:r>
              <w:t xml:space="preserve">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</w:t>
            </w:r>
          </w:p>
        </w:tc>
        <w:tc>
          <w:tcPr/>
          <w:p>
            <w:pPr>
              <w:pStyle w:val="Compact"/>
            </w:pPr>
            <w:r>
              <w:t xml:space="preserve">выбор серверного файла</w:t>
            </w:r>
          </w:p>
        </w:tc>
        <w:tc>
          <w:tcPr/>
          <w:p>
            <w:pPr>
              <w:pStyle w:val="Compact"/>
            </w:pPr>
            <w:r>
              <w:t xml:space="preserve">серверный каталог/фильтр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dyn_input</w:t>
            </w:r>
          </w:p>
        </w:tc>
        <w:tc>
          <w:tcPr/>
          <w:p>
            <w:pPr>
              <w:pStyle w:val="Compact"/>
            </w:pPr>
            <w:r>
              <w:t xml:space="preserve">выбор следующего метода через PFT</w:t>
            </w:r>
          </w:p>
        </w:tc>
        <w:tc>
          <w:tcPr/>
          <w:p>
            <w:pPr>
              <w:pStyle w:val="Compact"/>
            </w:pPr>
            <w:r>
              <w:t xml:space="preserve">PFT, возвращающий</w:t>
            </w:r>
            <w:r>
              <w:t xml:space="preserve"> </w:t>
            </w:r>
            <w:r>
              <w:rPr>
                <w:rStyle w:val="VerbatimChar"/>
              </w:rPr>
              <w:t xml:space="preserve">InMode,DopInf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18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dyn_wss</w:t>
            </w:r>
          </w:p>
        </w:tc>
        <w:tc>
          <w:tcPr/>
          <w:p>
            <w:pPr>
              <w:pStyle w:val="Compact"/>
            </w:pPr>
            <w:r>
              <w:t xml:space="preserve">динамический рабочий лист подполей</w:t>
            </w:r>
          </w:p>
        </w:tc>
        <w:tc>
          <w:tcPr/>
          <w:p>
            <w:pPr>
              <w:pStyle w:val="Compact"/>
            </w:pPr>
            <w:r>
              <w:t xml:space="preserve">PFT, возвращающий схему подполей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ai</w:t>
            </w:r>
          </w:p>
        </w:tc>
        <w:tc>
          <w:tcPr/>
          <w:p>
            <w:pPr>
              <w:pStyle w:val="Compact"/>
            </w:pPr>
            <w:r>
              <w:t xml:space="preserve">AI-окно</w:t>
            </w:r>
          </w:p>
        </w:tc>
        <w:tc>
          <w:tcPr/>
          <w:p>
            <w:pPr>
              <w:pStyle w:val="Compact"/>
            </w:pPr>
            <w:r>
              <w:t xml:space="preserve">PFT промпта и настройка AI</w:t>
            </w:r>
          </w:p>
        </w:tc>
      </w:tr>
    </w:tbl>
    <w:bookmarkEnd w:id="19"/>
    <w:bookmarkStart w:id="20" w:name="требования-к-dopinf"/>
    <w:p>
      <w:pPr>
        <w:pStyle w:val="Heading3"/>
      </w:pPr>
      <w:r>
        <w:t xml:space="preserve">2. Требования к DopInf</w:t>
      </w:r>
    </w:p>
    <w:p>
      <w:pPr>
        <w:pStyle w:val="FirstParagraph"/>
      </w:pPr>
      <w:r>
        <w:rPr>
          <w:rStyle w:val="VerbatimChar"/>
        </w:rPr>
        <w:t xml:space="preserve">DopInf</w:t>
      </w:r>
      <w:r>
        <w:t xml:space="preserve"> </w:t>
      </w:r>
      <w:r>
        <w:t xml:space="preserve">должен соответствовать выбранному методу:</w:t>
      </w:r>
    </w:p>
    <w:p>
      <w:pPr>
        <w:pStyle w:val="Compact"/>
        <w:numPr>
          <w:ilvl w:val="0"/>
          <w:numId w:val="1006"/>
        </w:numPr>
      </w:pPr>
      <w:r>
        <w:t xml:space="preserve">для</w:t>
      </w:r>
      <w:r>
        <w:t xml:space="preserve"> </w:t>
      </w:r>
      <w:r>
        <w:rPr>
          <w:rStyle w:val="VerbatimChar"/>
        </w:rPr>
        <w:t xml:space="preserve">dictionary</w:t>
      </w:r>
      <w:r>
        <w:t xml:space="preserve"> </w:t>
      </w:r>
      <w:r>
        <w:t xml:space="preserve">указывается</w:t>
      </w:r>
      <w:r>
        <w:t xml:space="preserve"> </w:t>
      </w:r>
      <w:r>
        <w:rPr>
          <w:rStyle w:val="VerbatimChar"/>
        </w:rPr>
        <w:t xml:space="preserve">.mnu</w:t>
      </w:r>
      <w:r>
        <w:t xml:space="preserve"> </w:t>
      </w:r>
      <w:r>
        <w:t xml:space="preserve">или параметры словаря терминов;</w:t>
      </w:r>
    </w:p>
    <w:p>
      <w:pPr>
        <w:pStyle w:val="Compact"/>
        <w:numPr>
          <w:ilvl w:val="0"/>
          <w:numId w:val="1006"/>
        </w:numPr>
      </w:pPr>
      <w:r>
        <w:t xml:space="preserve">для</w:t>
      </w:r>
      <w:r>
        <w:t xml:space="preserve"> </w:t>
      </w:r>
      <w:r>
        <w:rPr>
          <w:rStyle w:val="VerbatimChar"/>
        </w:rPr>
        <w:t xml:space="preserve">tree</w:t>
      </w:r>
      <w:r>
        <w:t xml:space="preserve"> </w:t>
      </w:r>
      <w:r>
        <w:t xml:space="preserve">указывается</w:t>
      </w:r>
      <w:r>
        <w:t xml:space="preserve"> </w:t>
      </w:r>
      <w:r>
        <w:rPr>
          <w:rStyle w:val="VerbatimChar"/>
        </w:rPr>
        <w:t xml:space="preserve">.tre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для</w:t>
      </w:r>
      <w:r>
        <w:t xml:space="preserve"> </w:t>
      </w:r>
      <w:r>
        <w:rPr>
          <w:rStyle w:val="VerbatimChar"/>
        </w:rPr>
        <w:t xml:space="preserve">radio</w:t>
      </w:r>
      <w:r>
        <w:t xml:space="preserve"> </w:t>
      </w:r>
      <w:r>
        <w:t xml:space="preserve">лучше использовать короткое</w:t>
      </w:r>
      <w:r>
        <w:t xml:space="preserve"> </w:t>
      </w:r>
      <w:r>
        <w:rPr>
          <w:rStyle w:val="VerbatimChar"/>
        </w:rPr>
        <w:t xml:space="preserve">.mnu</w:t>
      </w:r>
      <w:r>
        <w:t xml:space="preserve">, иначе ячейка станет перегруженной;</w:t>
      </w:r>
    </w:p>
    <w:p>
      <w:pPr>
        <w:pStyle w:val="Compact"/>
        <w:numPr>
          <w:ilvl w:val="0"/>
          <w:numId w:val="1006"/>
        </w:numPr>
      </w:pPr>
      <w:r>
        <w:t xml:space="preserve">для</w:t>
      </w:r>
      <w:r>
        <w:t xml:space="preserve"> </w:t>
      </w:r>
      <w:r>
        <w:rPr>
          <w:rStyle w:val="VerbatimChar"/>
        </w:rPr>
        <w:t xml:space="preserve">mask</w:t>
      </w:r>
      <w:r>
        <w:t xml:space="preserve"> </w:t>
      </w:r>
      <w:r>
        <w:t xml:space="preserve">первая часть задает маску, затем могут идти режим сохранения литералов и заполнитель;</w:t>
      </w:r>
    </w:p>
    <w:p>
      <w:pPr>
        <w:pStyle w:val="Compact"/>
        <w:numPr>
          <w:ilvl w:val="0"/>
          <w:numId w:val="1006"/>
        </w:numPr>
      </w:pPr>
      <w:r>
        <w:t xml:space="preserve">для WSS указывается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для</w:t>
      </w:r>
      <w:r>
        <w:t xml:space="preserve"> </w:t>
      </w:r>
      <w:r>
        <w:rPr>
          <w:rStyle w:val="VerbatimChar"/>
        </w:rPr>
        <w:t xml:space="preserve">dyn_dict</w:t>
      </w:r>
      <w:r>
        <w:t xml:space="preserve">,</w:t>
      </w:r>
      <w:r>
        <w:t xml:space="preserve"> </w:t>
      </w:r>
      <w:r>
        <w:rPr>
          <w:rStyle w:val="VerbatimChar"/>
        </w:rPr>
        <w:t xml:space="preserve">dyn_input</w:t>
      </w:r>
      <w:r>
        <w:t xml:space="preserve">,</w:t>
      </w:r>
      <w:r>
        <w:t xml:space="preserve"> </w:t>
      </w:r>
      <w:r>
        <w:rPr>
          <w:rStyle w:val="VerbatimChar"/>
        </w:rPr>
        <w:t xml:space="preserve">dyn_wss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указывается PFT;</w:t>
      </w:r>
    </w:p>
    <w:p>
      <w:pPr>
        <w:pStyle w:val="Compact"/>
        <w:numPr>
          <w:ilvl w:val="0"/>
          <w:numId w:val="1006"/>
        </w:numPr>
      </w:pPr>
      <w:r>
        <w:t xml:space="preserve">для</w:t>
      </w:r>
      <w:r>
        <w:t xml:space="preserve"> </w:t>
      </w:r>
      <w:r>
        <w:rPr>
          <w:rStyle w:val="VerbatimChar"/>
        </w:rPr>
        <w:t xml:space="preserve">upload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file</w:t>
      </w:r>
      <w:r>
        <w:t xml:space="preserve"> </w:t>
      </w:r>
      <w:r>
        <w:t xml:space="preserve">указывается серверная настройка каталога или фильтра.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dyn_input</w:t>
      </w:r>
      <w:r>
        <w:t xml:space="preserve"> </w:t>
      </w:r>
      <w:r>
        <w:t xml:space="preserve">(</w:t>
      </w:r>
      <w:r>
        <w:rPr>
          <w:rStyle w:val="VerbatimChar"/>
        </w:rPr>
        <w:t xml:space="preserve">InMode = 17</w:t>
      </w:r>
      <w:r>
        <w:t xml:space="preserve">) PFT из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должен вернуть строку вида:</w:t>
      </w:r>
    </w:p>
    <w:p>
      <w:pPr>
        <w:pStyle w:val="SourceCode"/>
      </w:pPr>
      <w:r>
        <w:rPr>
          <w:rStyle w:val="VerbatimChar"/>
        </w:rPr>
        <w:t xml:space="preserve">&lt;код_метода_ввода&gt;,&lt;DopInf для выбранного метода&gt;</w:t>
      </w:r>
    </w:p>
    <w:p>
      <w:pPr>
        <w:pStyle w:val="FirstParagraph"/>
      </w:pPr>
      <w:r>
        <w:t xml:space="preserve">Например, результат</w:t>
      </w:r>
      <w:r>
        <w:t xml:space="preserve"> </w:t>
      </w:r>
      <w:r>
        <w:rPr>
          <w:rStyle w:val="VerbatimChar"/>
        </w:rPr>
        <w:t xml:space="preserve">1,kvlogin1.mnu</w:t>
      </w:r>
      <w:r>
        <w:t xml:space="preserve"> </w:t>
      </w:r>
      <w:r>
        <w:t xml:space="preserve">откроет обычный справочник, но имя</w:t>
      </w:r>
      <w:r>
        <w:t xml:space="preserve"> </w:t>
      </w:r>
      <w:r>
        <w:rPr>
          <w:rStyle w:val="VerbatimChar"/>
        </w:rPr>
        <w:t xml:space="preserve">.mnu</w:t>
      </w:r>
      <w:r>
        <w:t xml:space="preserve"> </w:t>
      </w:r>
      <w:r>
        <w:t xml:space="preserve">будет вычислено по текущей записи или вводимому значению. Если формат возвращает строку</w:t>
      </w:r>
      <w:r>
        <w:t xml:space="preserve"> </w:t>
      </w:r>
      <w:r>
        <w:rPr>
          <w:rStyle w:val="VerbatimChar"/>
        </w:rPr>
        <w:t xml:space="preserve">@&lt;текст&gt;</w:t>
      </w:r>
      <w:r>
        <w:t xml:space="preserve">, he3 показывает этот текст пользователю и не открывает дочернее окно ввода.</w:t>
      </w:r>
    </w:p>
    <w:p>
      <w:pPr>
        <w:pStyle w:val="BodyText"/>
      </w:pPr>
      <w:r>
        <w:t xml:space="preserve">Перед вычислением PFT редактор синхронизирует черновик записи. Текущее значение поля передается в модельное поле</w:t>
      </w:r>
      <w:r>
        <w:t xml:space="preserve"> </w:t>
      </w:r>
      <w:r>
        <w:rPr>
          <w:rStyle w:val="VerbatimChar"/>
        </w:rPr>
        <w:t xml:space="preserve">1001</w:t>
      </w:r>
      <w:r>
        <w:t xml:space="preserve">; при вызове из WSS туда попадает строка текущих подполей. Это нужно учитывать в форматах, которые выбирают метод по вводимому повторению.</w:t>
      </w:r>
    </w:p>
    <w:p>
      <w:pPr>
        <w:pStyle w:val="BodyText"/>
      </w:pPr>
      <w:r>
        <w:rPr>
          <w:rStyle w:val="VerbatimChar"/>
        </w:rPr>
        <w:t xml:space="preserve">dyn_input</w:t>
      </w:r>
      <w:r>
        <w:t xml:space="preserve"> </w:t>
      </w:r>
      <w:r>
        <w:t xml:space="preserve">не должен возвращать</w:t>
      </w:r>
      <w:r>
        <w:t xml:space="preserve"> </w:t>
      </w:r>
      <w:r>
        <w:rPr>
          <w:rStyle w:val="VerbatimChar"/>
        </w:rPr>
        <w:t xml:space="preserve">5</w:t>
      </w:r>
      <w:r>
        <w:t xml:space="preserve">,</w:t>
      </w:r>
      <w:r>
        <w:t xml:space="preserve"> </w:t>
      </w:r>
      <w:r>
        <w:rPr>
          <w:rStyle w:val="VerbatimChar"/>
        </w:rPr>
        <w:t xml:space="preserve">7</w:t>
      </w:r>
      <w:r>
        <w:t xml:space="preserve">,</w:t>
      </w:r>
      <w:r>
        <w:t xml:space="preserve"> </w:t>
      </w:r>
      <w:r>
        <w:rPr>
          <w:rStyle w:val="VerbatimChar"/>
        </w:rPr>
        <w:t xml:space="preserve">9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17</w:t>
      </w:r>
      <w:r>
        <w:t xml:space="preserve">: WSS, радиокнопки, маска и повторный динамический вызов не открываются как следующий модальный метод. Если нужно сделать выбор обязательным, в рабочем листе можно указать</w:t>
      </w:r>
      <w:r>
        <w:t xml:space="preserve"> </w:t>
      </w:r>
      <w:r>
        <w:rPr>
          <w:rStyle w:val="VerbatimChar"/>
        </w:rPr>
        <w:t xml:space="preserve">!17</w:t>
      </w:r>
      <w:r>
        <w:t xml:space="preserve">.</w:t>
      </w:r>
    </w:p>
    <w:p>
      <w:pPr>
        <w:pStyle w:val="BodyText"/>
      </w:pPr>
      <w:r>
        <w:t xml:space="preserve">Если ресурс отсутствует, окно может открыться пустым или вернуть серверную ошибку. Поэтому после изменения рабочего листа нужно проверять не только отображение вкладки, но и вызов каждого средства ввода клавишей</w:t>
      </w:r>
      <w:r>
        <w:t xml:space="preserve"> </w:t>
      </w:r>
      <w:r>
        <w:rPr>
          <w:rStyle w:val="VerbatimChar"/>
        </w:rPr>
        <w:t xml:space="preserve">F2</w:t>
      </w:r>
      <w:r>
        <w:t xml:space="preserve">.</w:t>
      </w:r>
    </w:p>
    <w:bookmarkEnd w:id="20"/>
    <w:bookmarkStart w:id="21" w:name="пользовательские-виджеты"/>
    <w:p>
      <w:pPr>
        <w:pStyle w:val="Heading3"/>
      </w:pPr>
      <w:r>
        <w:t xml:space="preserve">3. Пользовательские виджеты</w:t>
      </w:r>
    </w:p>
    <w:p>
      <w:pPr>
        <w:pStyle w:val="FirstParagraph"/>
      </w:pPr>
      <w:r>
        <w:t xml:space="preserve">Модуль предоставляет</w:t>
      </w:r>
      <w:r>
        <w:t xml:space="preserve"> </w:t>
      </w:r>
      <w:r>
        <w:rPr>
          <w:rStyle w:val="VerbatimChar"/>
        </w:rPr>
        <w:t xml:space="preserve">RegisterWidgetPlugin($inMode, $widgetName)</w:t>
      </w:r>
      <w:r>
        <w:t xml:space="preserve">. Чтобы виджет заработал полностью, нужно:</w:t>
      </w:r>
    </w:p>
    <w:p>
      <w:pPr>
        <w:pStyle w:val="Compact"/>
        <w:numPr>
          <w:ilvl w:val="0"/>
          <w:numId w:val="1007"/>
        </w:numPr>
      </w:pPr>
      <w:r>
        <w:t xml:space="preserve">зарегистрировать PHP-сопоставление</w:t>
      </w:r>
      <w:r>
        <w:t xml:space="preserve"> </w:t>
      </w:r>
      <w:r>
        <w:rPr>
          <w:rStyle w:val="VerbatimChar"/>
        </w:rPr>
        <w:t xml:space="preserve">InMode -&gt; widgetName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t xml:space="preserve">подключить JS-файл виджета;</w:t>
      </w:r>
    </w:p>
    <w:p>
      <w:pPr>
        <w:pStyle w:val="Compact"/>
        <w:numPr>
          <w:ilvl w:val="0"/>
          <w:numId w:val="1007"/>
        </w:numPr>
      </w:pPr>
      <w:r>
        <w:t xml:space="preserve">зарегистрировать клиентский обработчик</w:t>
      </w:r>
      <w:r>
        <w:t xml:space="preserve"> </w:t>
      </w:r>
      <w:r>
        <w:rPr>
          <w:rStyle w:val="VerbatimChar"/>
        </w:rPr>
        <w:t xml:space="preserve">Irbis.he3.WidgetRegistry.register(widgetName, ...)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t xml:space="preserve">вернуть значение через стандартный callback;</w:t>
      </w:r>
    </w:p>
    <w:p>
      <w:pPr>
        <w:pStyle w:val="Compact"/>
        <w:numPr>
          <w:ilvl w:val="0"/>
          <w:numId w:val="1007"/>
        </w:numPr>
      </w:pPr>
      <w:r>
        <w:t xml:space="preserve">проверить работу внутри обычной таблицы полей и внутри WSS, если виджет должен поддерживать подполя.</w:t>
      </w:r>
    </w:p>
    <w:p>
      <w:pPr>
        <w:pStyle w:val="FirstParagraph"/>
      </w:pPr>
      <w:r>
        <w:t xml:space="preserve">Диапазон</w:t>
      </w:r>
      <w:r>
        <w:t xml:space="preserve"> </w:t>
      </w:r>
      <w:r>
        <w:rPr>
          <w:rStyle w:val="VerbatimChar"/>
        </w:rPr>
        <w:t xml:space="preserve">128000-128999</w:t>
      </w:r>
      <w:r>
        <w:t xml:space="preserve"> </w:t>
      </w:r>
      <w:r>
        <w:t xml:space="preserve">можно использовать для пользовательских методов ввода, чтобы не конфликтовать со стандартными методами ИРБИС.</w:t>
      </w:r>
    </w:p>
    <w:p>
      <w:pPr>
        <w:pStyle w:val="BodyText"/>
      </w:pPr>
      <w:r>
        <w:t xml:space="preserve">Подробное пользовательское описание всех стандартных методов ввода со скриншотами см. в разделе:</w:t>
      </w:r>
    </w:p>
    <w:bookmarkEnd w:id="21"/>
    <w:bookmarkStart w:id="66" w:name="средства-ввода"/>
    <w:p>
      <w:pPr>
        <w:pStyle w:val="Heading3"/>
      </w:pPr>
      <w:r>
        <w:t xml:space="preserve">Средства ввода</w:t>
      </w:r>
    </w:p>
    <w:p>
      <w:pPr>
        <w:pStyle w:val="FirstParagraph"/>
      </w:pPr>
      <w:r>
        <w:t xml:space="preserve">Средство ввода выбирается по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 </w:t>
      </w:r>
      <w:r>
        <w:t xml:space="preserve">поля в рабочем листе. Для пользователя это проявляется как обычная ячейка, ячейка с кнопкой вызова, отдельное модальное окно, радиогруппа, поле с маской или специализированный справочник.</w:t>
      </w:r>
    </w:p>
    <w:p>
      <w:pPr>
        <w:pStyle w:val="BodyText"/>
      </w:pPr>
      <w:r>
        <w:t xml:space="preserve">Скриншоты в этом разделе показывают типовые состояния элементов. Набор строк и значений демонстрационный; в реальной базе состав списка, дерева или подполей зависит от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, PFT и файлов</w:t>
      </w:r>
      <w:r>
        <w:t xml:space="preserve"> </w:t>
      </w:r>
      <w:r>
        <w:rPr>
          <w:rStyle w:val="VerbatimChar"/>
        </w:rPr>
        <w:t xml:space="preserve">.mnu</w:t>
      </w:r>
      <w:r>
        <w:t xml:space="preserve">,</w:t>
      </w:r>
      <w:r>
        <w:t xml:space="preserve"> </w:t>
      </w:r>
      <w:r>
        <w:rPr>
          <w:rStyle w:val="VerbatimChar"/>
        </w:rPr>
        <w:t xml:space="preserve">.tre</w:t>
      </w:r>
      <w:r>
        <w:t xml:space="preserve">,</w:t>
      </w:r>
      <w:r>
        <w:t xml:space="preserve"> </w:t>
      </w:r>
      <w:r>
        <w:rPr>
          <w:rStyle w:val="VerbatimChar"/>
        </w:rPr>
        <w:t xml:space="preserve">.ws</w:t>
      </w:r>
      <w:r>
        <w:t xml:space="preserve">,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1 - Основные элементы ячейки для методов ввода he3" title="Основные элементы ячейки для методов ввода he3" id="23" name="Picture"/>
            <a:graphic>
              <a:graphicData uri="http://schemas.openxmlformats.org/drawingml/2006/picture">
                <pic:pic>
                  <pic:nvPicPr>
                    <pic:cNvPr descr="modules/he3/Help/img/he3-inmode-inline.png" id="24" name="Picture"/>
                    <pic:cNvPicPr>
                      <a:picLocks noChangeArrowheads="1" noChangeAspect="1"/>
                    </pic:cNvPicPr>
                  </pic:nvPicPr>
                  <pic:blipFill>
                    <a:blip r:embed="rId2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Основные элементы ячейки для методов ввода he3</w:t>
      </w:r>
    </w:p>
    <w:bookmarkStart w:id="25" w:name="общие-элементы"/>
    <w:p>
      <w:pPr>
        <w:pStyle w:val="Heading4"/>
      </w:pPr>
      <w:r>
        <w:t xml:space="preserve">1. Общие элементы</w:t>
      </w:r>
    </w:p>
    <w:p>
      <w:pPr>
        <w:pStyle w:val="FirstParagraph"/>
      </w:pPr>
      <w:r>
        <w:t xml:space="preserve">У большинства методов есть общая логика:</w:t>
      </w:r>
    </w:p>
    <w:p>
      <w:pPr>
        <w:pStyle w:val="Compact"/>
        <w:numPr>
          <w:ilvl w:val="0"/>
          <w:numId w:val="1008"/>
        </w:numPr>
      </w:pPr>
      <w:r>
        <w:t xml:space="preserve">пользователь становится в колонку «Значение»;</w:t>
      </w:r>
    </w:p>
    <w:p>
      <w:pPr>
        <w:pStyle w:val="Compact"/>
        <w:numPr>
          <w:ilvl w:val="0"/>
          <w:numId w:val="1008"/>
        </w:numPr>
      </w:pPr>
      <w:r>
        <w:t xml:space="preserve">если у поля есть кнопка-триггер, окно вызывается клавишей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F2</w:t>
      </w:r>
      <w:r>
        <w:t xml:space="preserve">, двойным щелчком по строке поля или активному полю значения либо кнопкой-триггером;</w:t>
      </w:r>
    </w:p>
    <w:p>
      <w:pPr>
        <w:pStyle w:val="Compact"/>
        <w:numPr>
          <w:ilvl w:val="0"/>
          <w:numId w:val="1008"/>
        </w:numPr>
      </w:pPr>
      <w:r>
        <w:t xml:space="preserve">окно возвращает выбранную строку, код, имя файла или собранную строку подполей;</w:t>
      </w:r>
    </w:p>
    <w:p>
      <w:pPr>
        <w:pStyle w:val="Compact"/>
        <w:numPr>
          <w:ilvl w:val="0"/>
          <w:numId w:val="1008"/>
        </w:numPr>
      </w:pPr>
      <w:r>
        <w:t xml:space="preserve">значение попадает в текущую ячейку;</w:t>
      </w:r>
    </w:p>
    <w:p>
      <w:pPr>
        <w:pStyle w:val="Compact"/>
        <w:numPr>
          <w:ilvl w:val="0"/>
          <w:numId w:val="1008"/>
        </w:numPr>
      </w:pPr>
      <w:r>
        <w:t xml:space="preserve">редактор обновляет состояние записи, историю Undo/Redo и черновик.</w:t>
      </w:r>
    </w:p>
    <w:p>
      <w:pPr>
        <w:pStyle w:val="FirstParagraph"/>
      </w:pPr>
      <w:r>
        <w:t xml:space="preserve">В ячейке могут быть следующие элементы:</w:t>
      </w:r>
    </w:p>
    <w:p>
      <w:pPr>
        <w:pStyle w:val="Compact"/>
        <w:numPr>
          <w:ilvl w:val="0"/>
          <w:numId w:val="1009"/>
        </w:numPr>
      </w:pPr>
      <w:r>
        <w:t xml:space="preserve">однострочное поле ввода;</w:t>
      </w:r>
    </w:p>
    <w:p>
      <w:pPr>
        <w:pStyle w:val="Compact"/>
        <w:numPr>
          <w:ilvl w:val="0"/>
          <w:numId w:val="1009"/>
        </w:numPr>
      </w:pPr>
      <w:r>
        <w:t xml:space="preserve">кнопка-триггер справа от поля;</w:t>
      </w:r>
    </w:p>
    <w:p>
      <w:pPr>
        <w:pStyle w:val="Compact"/>
        <w:numPr>
          <w:ilvl w:val="0"/>
          <w:numId w:val="1009"/>
        </w:numPr>
      </w:pPr>
      <w:r>
        <w:t xml:space="preserve">радиокнопки с подписями вариантов;</w:t>
      </w:r>
    </w:p>
    <w:p>
      <w:pPr>
        <w:pStyle w:val="Compact"/>
        <w:numPr>
          <w:ilvl w:val="0"/>
          <w:numId w:val="1009"/>
        </w:numPr>
      </w:pPr>
      <w:r>
        <w:t xml:space="preserve">маска с литералами и заполнителями;</w:t>
      </w:r>
    </w:p>
    <w:p>
      <w:pPr>
        <w:pStyle w:val="Compact"/>
        <w:numPr>
          <w:ilvl w:val="0"/>
          <w:numId w:val="1009"/>
        </w:numPr>
      </w:pPr>
      <w:r>
        <w:t xml:space="preserve">подсказки и горячие клавиши стандартного редактора.</w:t>
      </w:r>
    </w:p>
    <w:bookmarkEnd w:id="25"/>
    <w:bookmarkStart w:id="26" w:name="X3c94d163a6dfcd834bae781a506dd77905b63a6"/>
    <w:p>
      <w:pPr>
        <w:pStyle w:val="Heading4"/>
      </w:pPr>
      <w:r>
        <w:t xml:space="preserve">2. InMode 0 и неизвестные значения: обычный текст</w:t>
      </w:r>
    </w:p>
    <w:p>
      <w:pPr>
        <w:pStyle w:val="FirstParagraph"/>
      </w:pPr>
      <w:r>
        <w:t xml:space="preserve">Если метод ввода не задан или не сопоставлен с отдельным виджетом, he3 использует обычное текстовое поле. Пользователь вводит значение прямо в ячейке. В поле работают общие горячие клавиши текстового ввода, включая изменение регистра, смену раскладки, вставку даты и переход к специальному обработчику клавиш редактора.</w:t>
      </w:r>
    </w:p>
    <w:p>
      <w:pPr>
        <w:pStyle w:val="BodyText"/>
      </w:pPr>
      <w:r>
        <w:t xml:space="preserve">Элементы: текстовая ячейка, курсор, выделение текста, стандартное завершение редактирования. Окно не открывается,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для такого поля не используется.</w:t>
      </w:r>
    </w:p>
    <w:bookmarkEnd w:id="26"/>
    <w:bookmarkStart w:id="30" w:name="inmode-1-и-2-справочник-или-словарь"/>
    <w:p>
      <w:pPr>
        <w:pStyle w:val="Heading4"/>
      </w:pPr>
      <w:r>
        <w:t xml:space="preserve">3. InMode 1 и 2: справочник или словарь</w:t>
      </w:r>
    </w:p>
    <w:p>
      <w:pPr>
        <w:pStyle w:val="FirstParagraph"/>
      </w:pPr>
      <w:r>
        <w:rPr>
          <w:rStyle w:val="VerbatimChar"/>
        </w:rPr>
        <w:t xml:space="preserve">InMode = 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InMode = 2</w:t>
      </w:r>
      <w:r>
        <w:t xml:space="preserve"> </w:t>
      </w:r>
      <w:r>
        <w:t xml:space="preserve">открывают окно справочника. В зависимости от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это может быть меню</w:t>
      </w:r>
      <w:r>
        <w:t xml:space="preserve"> </w:t>
      </w:r>
      <w:r>
        <w:rPr>
          <w:rStyle w:val="VerbatimChar"/>
        </w:rPr>
        <w:t xml:space="preserve">.mnu</w:t>
      </w:r>
      <w:r>
        <w:t xml:space="preserve"> </w:t>
      </w:r>
      <w:r>
        <w:t xml:space="preserve">или словарь терминов базы.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2 - Окно справочника или словаря" title="Окно справочника или словаря" id="28" name="Picture"/>
            <a:graphic>
              <a:graphicData uri="http://schemas.openxmlformats.org/drawingml/2006/picture">
                <pic:pic>
                  <pic:nvPicPr>
                    <pic:cNvPr descr="modules/he3/Help/img/he3-inmode-dictionary.png" id="29" name="Picture"/>
                    <pic:cNvPicPr>
                      <a:picLocks noChangeArrowheads="1" noChangeAspect="1"/>
                    </pic:cNvPicPr>
                  </pic:nvPicPr>
                  <pic:blipFill>
                    <a:blip r:embed="rId2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справочника или словаря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10"/>
        </w:numPr>
      </w:pPr>
      <w:r>
        <w:t xml:space="preserve">строка «Поиск»;</w:t>
      </w:r>
    </w:p>
    <w:p>
      <w:pPr>
        <w:pStyle w:val="Compact"/>
        <w:numPr>
          <w:ilvl w:val="0"/>
          <w:numId w:val="1010"/>
        </w:numPr>
      </w:pPr>
      <w:r>
        <w:t xml:space="preserve">таблица результатов;</w:t>
      </w:r>
    </w:p>
    <w:p>
      <w:pPr>
        <w:pStyle w:val="Compact"/>
        <w:numPr>
          <w:ilvl w:val="0"/>
          <w:numId w:val="1010"/>
        </w:numPr>
      </w:pPr>
      <w:r>
        <w:t xml:space="preserve">колонка кода или количества ссылок;</w:t>
      </w:r>
    </w:p>
    <w:p>
      <w:pPr>
        <w:pStyle w:val="Compact"/>
        <w:numPr>
          <w:ilvl w:val="0"/>
          <w:numId w:val="1010"/>
        </w:numPr>
      </w:pPr>
      <w:r>
        <w:t xml:space="preserve">колонка термина;</w:t>
      </w:r>
    </w:p>
    <w:p>
      <w:pPr>
        <w:pStyle w:val="Compact"/>
        <w:numPr>
          <w:ilvl w:val="0"/>
          <w:numId w:val="1010"/>
        </w:numPr>
      </w:pPr>
      <w:r>
        <w:t xml:space="preserve">выделенная строка текущего выбора;</w:t>
      </w:r>
    </w:p>
    <w:p>
      <w:pPr>
        <w:pStyle w:val="Compact"/>
        <w:numPr>
          <w:ilvl w:val="0"/>
          <w:numId w:val="1010"/>
        </w:numPr>
      </w:pPr>
      <w:r>
        <w:t xml:space="preserve">кнопки «Выбрать» и «Отмена».</w:t>
      </w:r>
    </w:p>
    <w:p>
      <w:pPr>
        <w:pStyle w:val="FirstParagraph"/>
      </w:pPr>
      <w:r>
        <w:t xml:space="preserve">Для меню в поле обычно возвращается код пункта. Для словаря терминов возвращается выбранный термин. Поиск выполняется с задержкой после ввода, стрелки перемещают выделение,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или двойной щелчок выбирают строку.</w:t>
      </w:r>
    </w:p>
    <w:bookmarkEnd w:id="30"/>
    <w:bookmarkStart w:id="34" w:name="inmode-3-грнти"/>
    <w:p>
      <w:pPr>
        <w:pStyle w:val="Heading4"/>
      </w:pPr>
      <w:r>
        <w:t xml:space="preserve">4. InMode 3: ГРНТИ</w:t>
      </w:r>
    </w:p>
    <w:p>
      <w:pPr>
        <w:pStyle w:val="FirstParagraph"/>
      </w:pPr>
      <w:r>
        <w:rPr>
          <w:rStyle w:val="VerbatimChar"/>
        </w:rPr>
        <w:t xml:space="preserve">InMode = 3</w:t>
      </w:r>
      <w:r>
        <w:t xml:space="preserve"> </w:t>
      </w:r>
      <w:r>
        <w:t xml:space="preserve">открывает тематический рубрикатор ГРНТИ. Пользователь выбирает рубрику из дерева или ищет ее по тексту.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3 - Деревья для иерархического справочника и ГРНТИ" title="Деревья для иерархического справочника и ГРНТИ" id="32" name="Picture"/>
            <a:graphic>
              <a:graphicData uri="http://schemas.openxmlformats.org/drawingml/2006/picture">
                <pic:pic>
                  <pic:nvPicPr>
                    <pic:cNvPr descr="modules/he3/Help/img/he3-inmode-tree-grnti.png" id="33" name="Picture"/>
                    <pic:cNvPicPr>
                      <a:picLocks noChangeArrowheads="1" noChangeAspect="1"/>
                    </pic:cNvPicPr>
                  </pic:nvPicPr>
                  <pic:blipFill>
                    <a:blip r:embed="rId3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Деревья для иерархического справочника и ГРНТИ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11"/>
        </w:numPr>
      </w:pPr>
      <w:r>
        <w:t xml:space="preserve">поле поиска;</w:t>
      </w:r>
    </w:p>
    <w:p>
      <w:pPr>
        <w:pStyle w:val="Compact"/>
        <w:numPr>
          <w:ilvl w:val="0"/>
          <w:numId w:val="1011"/>
        </w:numPr>
      </w:pPr>
      <w:r>
        <w:t xml:space="preserve">дерево рубрик;</w:t>
      </w:r>
    </w:p>
    <w:p>
      <w:pPr>
        <w:pStyle w:val="Compact"/>
        <w:numPr>
          <w:ilvl w:val="0"/>
          <w:numId w:val="1011"/>
        </w:numPr>
      </w:pPr>
      <w:r>
        <w:t xml:space="preserve">раскрываемые узлы;</w:t>
      </w:r>
    </w:p>
    <w:p>
      <w:pPr>
        <w:pStyle w:val="Compact"/>
        <w:numPr>
          <w:ilvl w:val="0"/>
          <w:numId w:val="1011"/>
        </w:numPr>
      </w:pPr>
      <w:r>
        <w:t xml:space="preserve">выделенный узел;</w:t>
      </w:r>
    </w:p>
    <w:p>
      <w:pPr>
        <w:pStyle w:val="Compact"/>
        <w:numPr>
          <w:ilvl w:val="0"/>
          <w:numId w:val="1011"/>
        </w:numPr>
      </w:pPr>
      <w:r>
        <w:t xml:space="preserve">кнопки «Выбрать» и «Отмена».</w:t>
      </w:r>
    </w:p>
    <w:p>
      <w:pPr>
        <w:pStyle w:val="FirstParagraph"/>
      </w:pPr>
      <w:r>
        <w:t xml:space="preserve">В запись возвращается код выбранной рубрики. Если пользователь выбирает служебный или корневой узел, редактор требует выбрать конкретное значение.</w:t>
      </w:r>
    </w:p>
    <w:bookmarkEnd w:id="34"/>
    <w:bookmarkStart w:id="38" w:name="inmode-4-и-8-многострочный-ввод"/>
    <w:p>
      <w:pPr>
        <w:pStyle w:val="Heading4"/>
      </w:pPr>
      <w:r>
        <w:t xml:space="preserve">5. InMode 4 и 8: многострочный ввод</w:t>
      </w:r>
    </w:p>
    <w:p>
      <w:pPr>
        <w:pStyle w:val="FirstParagraph"/>
      </w:pPr>
      <w:r>
        <w:rPr>
          <w:rStyle w:val="VerbatimChar"/>
        </w:rPr>
        <w:t xml:space="preserve">InMode = 4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InMode = 8</w:t>
      </w:r>
      <w:r>
        <w:t xml:space="preserve"> </w:t>
      </w:r>
      <w:r>
        <w:t xml:space="preserve">открывают большое текстовое окно. Оно используется для аннотаций, примечаний и других длинных значений, которые неудобно редактировать в одной строке таблицы.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4 - Многострочный ввод и окно подполей WSS" title="Многострочный ввод и окно подполей WSS" id="36" name="Picture"/>
            <a:graphic>
              <a:graphicData uri="http://schemas.openxmlformats.org/drawingml/2006/picture">
                <pic:pic>
                  <pic:nvPicPr>
                    <pic:cNvPr descr="modules/he3/Help/img/he3-inmode-text-wss.png" id="37" name="Picture"/>
                    <pic:cNvPicPr>
                      <a:picLocks noChangeArrowheads="1" noChangeAspect="1"/>
                    </pic:cNvPicPr>
                  </pic:nvPicPr>
                  <pic:blipFill>
                    <a:blip r:embed="rId3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Многострочный ввод и окно подполей WSS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12"/>
        </w:numPr>
      </w:pPr>
      <w:r>
        <w:t xml:space="preserve">заголовок с названием поля;</w:t>
      </w:r>
    </w:p>
    <w:p>
      <w:pPr>
        <w:pStyle w:val="Compact"/>
        <w:numPr>
          <w:ilvl w:val="0"/>
          <w:numId w:val="1012"/>
        </w:numPr>
      </w:pPr>
      <w:r>
        <w:t xml:space="preserve">большая область текста;</w:t>
      </w:r>
    </w:p>
    <w:p>
      <w:pPr>
        <w:pStyle w:val="Compact"/>
        <w:numPr>
          <w:ilvl w:val="0"/>
          <w:numId w:val="1012"/>
        </w:numPr>
      </w:pPr>
      <w:r>
        <w:t xml:space="preserve">кнопка «Применить»;</w:t>
      </w:r>
    </w:p>
    <w:p>
      <w:pPr>
        <w:pStyle w:val="Compact"/>
        <w:numPr>
          <w:ilvl w:val="0"/>
          <w:numId w:val="1012"/>
        </w:numPr>
      </w:pPr>
      <w:r>
        <w:t xml:space="preserve">кнопка «Отмена».</w:t>
      </w:r>
    </w:p>
    <w:p>
      <w:pPr>
        <w:pStyle w:val="FirstParagraph"/>
      </w:pPr>
      <w:r>
        <w:rPr>
          <w:rStyle w:val="VerbatimChar"/>
        </w:rPr>
        <w:t xml:space="preserve">Ctrl+Enter</w:t>
      </w:r>
      <w:r>
        <w:t xml:space="preserve"> </w:t>
      </w:r>
      <w:r>
        <w:t xml:space="preserve">применяет текст без переключения на кнопку мышью. Если логика поля предполагает разбиение строк на повторения, каждая строка может использоваться как отдельное повторение значения.</w:t>
      </w:r>
    </w:p>
    <w:bookmarkEnd w:id="38"/>
    <w:bookmarkStart w:id="39" w:name="inmode-5-и-wss-вложенные-подполя"/>
    <w:p>
      <w:pPr>
        <w:pStyle w:val="Heading4"/>
      </w:pPr>
      <w:r>
        <w:t xml:space="preserve">6. InMode 5 и WSS: вложенные подполя</w:t>
      </w:r>
    </w:p>
    <w:p>
      <w:pPr>
        <w:pStyle w:val="FirstParagraph"/>
      </w:pPr>
      <w:r>
        <w:rPr>
          <w:rStyle w:val="VerbatimChar"/>
        </w:rPr>
        <w:t xml:space="preserve">InMode = 5</w:t>
      </w:r>
      <w:r>
        <w:t xml:space="preserve"> </w:t>
      </w:r>
      <w:r>
        <w:t xml:space="preserve">в he3 является fallback на справочник, но если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указан файл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поле воспринимается как составное. Тогда открывается окно редактирования подполей.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13"/>
        </w:numPr>
      </w:pPr>
      <w:r>
        <w:t xml:space="preserve">таблица подполей;</w:t>
      </w:r>
    </w:p>
    <w:p>
      <w:pPr>
        <w:pStyle w:val="Compact"/>
        <w:numPr>
          <w:ilvl w:val="0"/>
          <w:numId w:val="1013"/>
        </w:numPr>
      </w:pPr>
      <w:r>
        <w:t xml:space="preserve">колонка кода подполя;</w:t>
      </w:r>
    </w:p>
    <w:p>
      <w:pPr>
        <w:pStyle w:val="Compact"/>
        <w:numPr>
          <w:ilvl w:val="0"/>
          <w:numId w:val="1013"/>
        </w:numPr>
      </w:pPr>
      <w:r>
        <w:t xml:space="preserve">колонка названия подполя;</w:t>
      </w:r>
    </w:p>
    <w:p>
      <w:pPr>
        <w:pStyle w:val="Compact"/>
        <w:numPr>
          <w:ilvl w:val="0"/>
          <w:numId w:val="1013"/>
        </w:numPr>
      </w:pPr>
      <w:r>
        <w:t xml:space="preserve">колонка значения;</w:t>
      </w:r>
    </w:p>
    <w:p>
      <w:pPr>
        <w:pStyle w:val="Compact"/>
        <w:numPr>
          <w:ilvl w:val="0"/>
          <w:numId w:val="1013"/>
        </w:numPr>
      </w:pPr>
      <w:r>
        <w:t xml:space="preserve">индивидуальные методы ввода у подполей;</w:t>
      </w:r>
    </w:p>
    <w:p>
      <w:pPr>
        <w:pStyle w:val="Compact"/>
        <w:numPr>
          <w:ilvl w:val="0"/>
          <w:numId w:val="1013"/>
        </w:numPr>
      </w:pPr>
      <w:r>
        <w:t xml:space="preserve">строка подсказки снизу;</w:t>
      </w:r>
    </w:p>
    <w:p>
      <w:pPr>
        <w:pStyle w:val="Compact"/>
        <w:numPr>
          <w:ilvl w:val="0"/>
          <w:numId w:val="1013"/>
        </w:numPr>
      </w:pPr>
      <w:r>
        <w:t xml:space="preserve">кнопки применения и отмены.</w:t>
      </w:r>
    </w:p>
    <w:p>
      <w:pPr>
        <w:pStyle w:val="FirstParagraph"/>
      </w:pPr>
      <w:r>
        <w:t xml:space="preserve">После применения he3 собирает непустые подполя в строку ИРБИС вида</w:t>
      </w:r>
      <w:r>
        <w:t xml:space="preserve"> </w:t>
      </w:r>
      <w:r>
        <w:rPr>
          <w:rStyle w:val="VerbatimChar"/>
        </w:rPr>
        <w:t xml:space="preserve">^a...^b...</w:t>
      </w:r>
      <w:r>
        <w:t xml:space="preserve">. Подполя могут иметь собственные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, поэтому внутри WSS могут открываться справочники, деревья, текстовые окна и другие виджеты.</w:t>
      </w:r>
    </w:p>
    <w:bookmarkEnd w:id="39"/>
    <w:bookmarkStart w:id="40" w:name="inmode-6-иерархический-справочник"/>
    <w:p>
      <w:pPr>
        <w:pStyle w:val="Heading4"/>
      </w:pPr>
      <w:r>
        <w:t xml:space="preserve">7. InMode 6: иерархический справочник</w:t>
      </w:r>
    </w:p>
    <w:p>
      <w:pPr>
        <w:pStyle w:val="FirstParagraph"/>
      </w:pPr>
      <w:r>
        <w:rPr>
          <w:rStyle w:val="VerbatimChar"/>
        </w:rPr>
        <w:t xml:space="preserve">InMode = 6</w:t>
      </w:r>
      <w:r>
        <w:t xml:space="preserve"> </w:t>
      </w:r>
      <w:r>
        <w:t xml:space="preserve">открывает дерево</w:t>
      </w:r>
      <w:r>
        <w:t xml:space="preserve"> </w:t>
      </w:r>
      <w:r>
        <w:rPr>
          <w:rStyle w:val="VerbatimChar"/>
        </w:rPr>
        <w:t xml:space="preserve">.tre</w:t>
      </w:r>
      <w:r>
        <w:t xml:space="preserve">. Это удобно для рубрикаторов и классификаторов, где значение нужно выбирать из вложенной структуры.</w:t>
      </w:r>
    </w:p>
    <w:p>
      <w:pPr>
        <w:pStyle w:val="BodyText"/>
      </w:pPr>
      <w:r>
        <w:t xml:space="preserve">Элементы окна показаны на рисунке с ГРНТИ: поле фильтра, дерево, раскрываемые узлы, кнопка поиска по всему дереву, кнопки «Выбрать» и «Отмена».</w:t>
      </w:r>
    </w:p>
    <w:p>
      <w:pPr>
        <w:pStyle w:val="BodyText"/>
      </w:pPr>
      <w:r>
        <w:t xml:space="preserve">Фильтр работает по видимому дереву. Кнопка «Поиск» может переключить пользователя к плоскому списку через окно справочника. В поле возвращается значение выбранного узла.</w:t>
      </w:r>
    </w:p>
    <w:bookmarkEnd w:id="40"/>
    <w:bookmarkStart w:id="44" w:name="inmode-7-радиокнопки"/>
    <w:p>
      <w:pPr>
        <w:pStyle w:val="Heading4"/>
      </w:pPr>
      <w:r>
        <w:t xml:space="preserve">8. InMode 7: радиокнопки</w:t>
      </w:r>
    </w:p>
    <w:p>
      <w:pPr>
        <w:pStyle w:val="FirstParagraph"/>
      </w:pPr>
      <w:r>
        <w:rPr>
          <w:rStyle w:val="VerbatimChar"/>
        </w:rPr>
        <w:t xml:space="preserve">InMode = 7</w:t>
      </w:r>
      <w:r>
        <w:t xml:space="preserve"> </w:t>
      </w:r>
      <w:r>
        <w:t xml:space="preserve">показывает варианты прямо внутри ячейки. Варианты берутся из</w:t>
      </w:r>
      <w:r>
        <w:t xml:space="preserve"> </w:t>
      </w:r>
      <w:r>
        <w:rPr>
          <w:rStyle w:val="VerbatimChar"/>
        </w:rPr>
        <w:t xml:space="preserve">.mnu</w:t>
      </w:r>
      <w:r>
        <w:t xml:space="preserve">, указанного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5 - Радиокнопки и поле с маской" title="Радиокнопки и поле с маской" id="42" name="Picture"/>
            <a:graphic>
              <a:graphicData uri="http://schemas.openxmlformats.org/drawingml/2006/picture">
                <pic:pic>
                  <pic:nvPicPr>
                    <pic:cNvPr descr="modules/he3/Help/img/he3-inmode-radio-mask.png" id="43" name="Picture"/>
                    <pic:cNvPicPr>
                      <a:picLocks noChangeArrowheads="1" noChangeAspect="1"/>
                    </pic:cNvPicPr>
                  </pic:nvPicPr>
                  <pic:blipFill>
                    <a:blip r:embed="rId4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Радиокнопки и поле с маской</w:t>
      </w:r>
    </w:p>
    <w:p>
      <w:pPr>
        <w:pStyle w:val="BodyText"/>
      </w:pPr>
      <w:r>
        <w:t xml:space="preserve">Элементы:</w:t>
      </w:r>
    </w:p>
    <w:p>
      <w:pPr>
        <w:pStyle w:val="Compact"/>
        <w:numPr>
          <w:ilvl w:val="0"/>
          <w:numId w:val="1014"/>
        </w:numPr>
      </w:pPr>
      <w:r>
        <w:t xml:space="preserve">радиогруппа;</w:t>
      </w:r>
    </w:p>
    <w:p>
      <w:pPr>
        <w:pStyle w:val="Compact"/>
        <w:numPr>
          <w:ilvl w:val="0"/>
          <w:numId w:val="1014"/>
        </w:numPr>
      </w:pPr>
      <w:r>
        <w:t xml:space="preserve">подписи пунктов меню;</w:t>
      </w:r>
    </w:p>
    <w:p>
      <w:pPr>
        <w:pStyle w:val="Compact"/>
        <w:numPr>
          <w:ilvl w:val="0"/>
          <w:numId w:val="1014"/>
        </w:numPr>
      </w:pPr>
      <w:r>
        <w:t xml:space="preserve">выбранный пункт;</w:t>
      </w:r>
    </w:p>
    <w:p>
      <w:pPr>
        <w:pStyle w:val="Compact"/>
        <w:numPr>
          <w:ilvl w:val="0"/>
          <w:numId w:val="1014"/>
        </w:numPr>
      </w:pPr>
      <w:r>
        <w:t xml:space="preserve">клавиатурное переключение стрелками влево и вправо.</w:t>
      </w:r>
    </w:p>
    <w:p>
      <w:pPr>
        <w:pStyle w:val="FirstParagraph"/>
      </w:pPr>
      <w:r>
        <w:t xml:space="preserve">Радиокнопки подходят только для коротких списков. В запись сохраняется код выбранного пункта меню, а не подпись.</w:t>
      </w:r>
    </w:p>
    <w:bookmarkEnd w:id="44"/>
    <w:bookmarkStart w:id="45" w:name="inmode-9-маска"/>
    <w:p>
      <w:pPr>
        <w:pStyle w:val="Heading4"/>
      </w:pPr>
      <w:r>
        <w:t xml:space="preserve">9. InMode 9: маска</w:t>
      </w:r>
    </w:p>
    <w:p>
      <w:pPr>
        <w:pStyle w:val="FirstParagraph"/>
      </w:pPr>
      <w:r>
        <w:rPr>
          <w:rStyle w:val="VerbatimChar"/>
        </w:rPr>
        <w:t xml:space="preserve">InMode = 9</w:t>
      </w:r>
      <w:r>
        <w:t xml:space="preserve"> </w:t>
      </w:r>
      <w:r>
        <w:t xml:space="preserve">включает ввод по маске. Маска задается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и управляет допустимыми символами, литералами и заполнителями.</w:t>
      </w:r>
    </w:p>
    <w:p>
      <w:pPr>
        <w:pStyle w:val="BodyText"/>
      </w:pPr>
      <w:r>
        <w:t xml:space="preserve">Элементы:</w:t>
      </w:r>
    </w:p>
    <w:p>
      <w:pPr>
        <w:pStyle w:val="Compact"/>
        <w:numPr>
          <w:ilvl w:val="0"/>
          <w:numId w:val="1015"/>
        </w:numPr>
      </w:pPr>
      <w:r>
        <w:t xml:space="preserve">видимые литералы маски, например дефисы или двоеточия;</w:t>
      </w:r>
    </w:p>
    <w:p>
      <w:pPr>
        <w:pStyle w:val="Compact"/>
        <w:numPr>
          <w:ilvl w:val="0"/>
          <w:numId w:val="1015"/>
        </w:numPr>
      </w:pPr>
      <w:r>
        <w:t xml:space="preserve">обязательные позиции;</w:t>
      </w:r>
    </w:p>
    <w:p>
      <w:pPr>
        <w:pStyle w:val="Compact"/>
        <w:numPr>
          <w:ilvl w:val="0"/>
          <w:numId w:val="1015"/>
        </w:numPr>
      </w:pPr>
      <w:r>
        <w:t xml:space="preserve">необязательные позиции;</w:t>
      </w:r>
    </w:p>
    <w:p>
      <w:pPr>
        <w:pStyle w:val="Compact"/>
        <w:numPr>
          <w:ilvl w:val="0"/>
          <w:numId w:val="1015"/>
        </w:numPr>
      </w:pPr>
      <w:r>
        <w:t xml:space="preserve">символ-заполнитель;</w:t>
      </w:r>
    </w:p>
    <w:p>
      <w:pPr>
        <w:pStyle w:val="Compact"/>
        <w:numPr>
          <w:ilvl w:val="0"/>
          <w:numId w:val="1015"/>
        </w:numPr>
      </w:pPr>
      <w:r>
        <w:t xml:space="preserve">обработка</w:t>
      </w:r>
      <w:r>
        <w:t xml:space="preserve"> </w:t>
      </w:r>
      <w:r>
        <w:rPr>
          <w:rStyle w:val="VerbatimChar"/>
        </w:rPr>
        <w:t xml:space="preserve">Backspace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Delete</w:t>
      </w:r>
      <w:r>
        <w:t xml:space="preserve"> </w:t>
      </w:r>
      <w:r>
        <w:t xml:space="preserve">по позициям маски.</w:t>
      </w:r>
    </w:p>
    <w:p>
      <w:pPr>
        <w:pStyle w:val="FirstParagraph"/>
      </w:pPr>
      <w:r>
        <w:t xml:space="preserve">Маска поддерживает буквенные и цифровые правила, преобразование регистра и режим сохранения литералов. Если пользователь не ввел значимых символов, поле возвращает пустое значение.</w:t>
      </w:r>
    </w:p>
    <w:bookmarkEnd w:id="45"/>
    <w:bookmarkStart w:id="49" w:name="inmode-10-авторитетный-файл"/>
    <w:p>
      <w:pPr>
        <w:pStyle w:val="Heading4"/>
      </w:pPr>
      <w:r>
        <w:t xml:space="preserve">10. InMode 10: авторитетный файл</w:t>
      </w:r>
    </w:p>
    <w:p>
      <w:pPr>
        <w:pStyle w:val="FirstParagraph"/>
      </w:pPr>
      <w:r>
        <w:rPr>
          <w:rStyle w:val="VerbatimChar"/>
        </w:rPr>
        <w:t xml:space="preserve">InMode = 10</w:t>
      </w:r>
      <w:r>
        <w:t xml:space="preserve"> </w:t>
      </w:r>
      <w:r>
        <w:t xml:space="preserve">открывает окно авторитетного файла или АПУ.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6 - Авторитетный файл и тезаурус" title="Авторитетный файл и тезаурус" id="47" name="Picture"/>
            <a:graphic>
              <a:graphicData uri="http://schemas.openxmlformats.org/drawingml/2006/picture">
                <pic:pic>
                  <pic:nvPicPr>
                    <pic:cNvPr descr="modules/he3/Help/img/he3-inmode-authority-thesaurus.png" id="48" name="Picture"/>
                    <pic:cNvPicPr>
                      <a:picLocks noChangeArrowheads="1" noChangeAspect="1"/>
                    </pic:cNvPicPr>
                  </pic:nvPicPr>
                  <pic:blipFill>
                    <a:blip r:embed="rId4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Авторитетный файл и тезаурус</w:t>
      </w:r>
    </w:p>
    <w:p>
      <w:pPr>
        <w:pStyle w:val="BodyText"/>
      </w:pPr>
      <w:r>
        <w:t xml:space="preserve">Элементы окна авторитетного файла:</w:t>
      </w:r>
    </w:p>
    <w:p>
      <w:pPr>
        <w:pStyle w:val="Compact"/>
        <w:numPr>
          <w:ilvl w:val="0"/>
          <w:numId w:val="1016"/>
        </w:numPr>
      </w:pPr>
      <w:r>
        <w:t xml:space="preserve">строка поиска;</w:t>
      </w:r>
    </w:p>
    <w:p>
      <w:pPr>
        <w:pStyle w:val="Compact"/>
        <w:numPr>
          <w:ilvl w:val="0"/>
          <w:numId w:val="1016"/>
        </w:numPr>
      </w:pPr>
      <w:r>
        <w:t xml:space="preserve">таблица найденных авторитетных записей;</w:t>
      </w:r>
    </w:p>
    <w:p>
      <w:pPr>
        <w:pStyle w:val="Compact"/>
        <w:numPr>
          <w:ilvl w:val="0"/>
          <w:numId w:val="1016"/>
        </w:numPr>
      </w:pPr>
      <w:r>
        <w:t xml:space="preserve">идентификатор записи;</w:t>
      </w:r>
    </w:p>
    <w:p>
      <w:pPr>
        <w:pStyle w:val="Compact"/>
        <w:numPr>
          <w:ilvl w:val="0"/>
          <w:numId w:val="1016"/>
        </w:numPr>
      </w:pPr>
      <w:r>
        <w:t xml:space="preserve">термин или нормированная форма;</w:t>
      </w:r>
    </w:p>
    <w:p>
      <w:pPr>
        <w:pStyle w:val="Compact"/>
        <w:numPr>
          <w:ilvl w:val="0"/>
          <w:numId w:val="1016"/>
        </w:numPr>
      </w:pPr>
      <w:r>
        <w:t xml:space="preserve">краткое описание;</w:t>
      </w:r>
    </w:p>
    <w:p>
      <w:pPr>
        <w:pStyle w:val="Compact"/>
        <w:numPr>
          <w:ilvl w:val="0"/>
          <w:numId w:val="1016"/>
        </w:numPr>
      </w:pPr>
      <w:r>
        <w:t xml:space="preserve">кнопки выбора и отмены.</w:t>
      </w:r>
    </w:p>
    <w:p>
      <w:pPr>
        <w:pStyle w:val="FirstParagraph"/>
      </w:pPr>
      <w:r>
        <w:t xml:space="preserve">Пользователь выбирает авторитетную запись, а he3 переносит в поле настроенное значение. Конкретный формат переноса зависит от серверной настройки 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</w:t>
      </w:r>
    </w:p>
    <w:bookmarkEnd w:id="49"/>
    <w:bookmarkStart w:id="50" w:name="inmode-11-тезаурус"/>
    <w:p>
      <w:pPr>
        <w:pStyle w:val="Heading4"/>
      </w:pPr>
      <w:r>
        <w:t xml:space="preserve">11. InMode 11: тезаурус</w:t>
      </w:r>
    </w:p>
    <w:p>
      <w:pPr>
        <w:pStyle w:val="FirstParagraph"/>
      </w:pPr>
      <w:r>
        <w:rPr>
          <w:rStyle w:val="VerbatimChar"/>
        </w:rPr>
        <w:t xml:space="preserve">InMode = 11</w:t>
      </w:r>
      <w:r>
        <w:t xml:space="preserve"> </w:t>
      </w:r>
      <w:r>
        <w:t xml:space="preserve">открывает тезаурус. Он отличается от обычного справочника тем, что пользователь может работать с фрагментом, деревом отношений и списком отобранных терминов.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17"/>
        </w:numPr>
      </w:pPr>
      <w:r>
        <w:t xml:space="preserve">вкладка «Фрагмент»;</w:t>
      </w:r>
    </w:p>
    <w:p>
      <w:pPr>
        <w:pStyle w:val="Compact"/>
        <w:numPr>
          <w:ilvl w:val="0"/>
          <w:numId w:val="1017"/>
        </w:numPr>
      </w:pPr>
      <w:r>
        <w:t xml:space="preserve">вкладка «Древовидный ряд»;</w:t>
      </w:r>
    </w:p>
    <w:p>
      <w:pPr>
        <w:pStyle w:val="Compact"/>
        <w:numPr>
          <w:ilvl w:val="0"/>
          <w:numId w:val="1017"/>
        </w:numPr>
      </w:pPr>
      <w:r>
        <w:t xml:space="preserve">строка поиска;</w:t>
      </w:r>
    </w:p>
    <w:p>
      <w:pPr>
        <w:pStyle w:val="Compact"/>
        <w:numPr>
          <w:ilvl w:val="0"/>
          <w:numId w:val="1017"/>
        </w:numPr>
      </w:pPr>
      <w:r>
        <w:t xml:space="preserve">таблица терминов;</w:t>
      </w:r>
    </w:p>
    <w:p>
      <w:pPr>
        <w:pStyle w:val="Compact"/>
        <w:numPr>
          <w:ilvl w:val="0"/>
          <w:numId w:val="1017"/>
        </w:numPr>
      </w:pPr>
      <w:r>
        <w:t xml:space="preserve">область дерева;</w:t>
      </w:r>
    </w:p>
    <w:p>
      <w:pPr>
        <w:pStyle w:val="Compact"/>
        <w:numPr>
          <w:ilvl w:val="0"/>
          <w:numId w:val="1017"/>
        </w:numPr>
      </w:pPr>
      <w:r>
        <w:t xml:space="preserve">список отобранных терминов;</w:t>
      </w:r>
    </w:p>
    <w:p>
      <w:pPr>
        <w:pStyle w:val="Compact"/>
        <w:numPr>
          <w:ilvl w:val="0"/>
          <w:numId w:val="1017"/>
        </w:numPr>
      </w:pPr>
      <w:r>
        <w:t xml:space="preserve">окно «Отобрано»;</w:t>
      </w:r>
    </w:p>
    <w:p>
      <w:pPr>
        <w:pStyle w:val="Compact"/>
        <w:numPr>
          <w:ilvl w:val="0"/>
          <w:numId w:val="1017"/>
        </w:numPr>
      </w:pPr>
      <w:r>
        <w:t xml:space="preserve">окно «Запись полностью»;</w:t>
      </w:r>
    </w:p>
    <w:p>
      <w:pPr>
        <w:pStyle w:val="Compact"/>
        <w:numPr>
          <w:ilvl w:val="0"/>
          <w:numId w:val="1017"/>
        </w:numPr>
      </w:pPr>
      <w:r>
        <w:t xml:space="preserve">кнопки выбора и отмены.</w:t>
      </w:r>
    </w:p>
    <w:p>
      <w:pPr>
        <w:pStyle w:val="FirstParagraph"/>
      </w:pPr>
      <w:r>
        <w:t xml:space="preserve">В запись может переноситься один термин или набор выбранных терминов в зависимости от сценария работы с тезаурусом.</w:t>
      </w:r>
    </w:p>
    <w:bookmarkEnd w:id="50"/>
    <w:bookmarkStart w:id="54" w:name="inmode-12-загрузка-локального-файла"/>
    <w:p>
      <w:pPr>
        <w:pStyle w:val="Heading4"/>
      </w:pPr>
      <w:r>
        <w:t xml:space="preserve">12. InMode 12: загрузка локального файла</w:t>
      </w:r>
    </w:p>
    <w:p>
      <w:pPr>
        <w:pStyle w:val="FirstParagraph"/>
      </w:pPr>
      <w:r>
        <w:rPr>
          <w:rStyle w:val="VerbatimChar"/>
        </w:rPr>
        <w:t xml:space="preserve">InMode = 12</w:t>
      </w:r>
      <w:r>
        <w:t xml:space="preserve"> </w:t>
      </w:r>
      <w:r>
        <w:t xml:space="preserve">открывает форму загрузки файла с компьютера пользователя.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7 - Загрузка локального файла и выбор файла на сервере" title="Загрузка локального файла и выбор файла на сервере" id="52" name="Picture"/>
            <a:graphic>
              <a:graphicData uri="http://schemas.openxmlformats.org/drawingml/2006/picture">
                <pic:pic>
                  <pic:nvPicPr>
                    <pic:cNvPr descr="modules/he3/Help/img/he3-inmode-files.png" id="53" name="Picture"/>
                    <pic:cNvPicPr>
                      <a:picLocks noChangeArrowheads="1" noChangeAspect="1"/>
                    </pic:cNvPicPr>
                  </pic:nvPicPr>
                  <pic:blipFill>
                    <a:blip r:embed="rId5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7 - Загрузка локального файла и выбор файла на сервере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18"/>
        </w:numPr>
      </w:pPr>
      <w:r>
        <w:t xml:space="preserve">поле выбора файла;</w:t>
      </w:r>
    </w:p>
    <w:p>
      <w:pPr>
        <w:pStyle w:val="Compact"/>
        <w:numPr>
          <w:ilvl w:val="0"/>
          <w:numId w:val="1018"/>
        </w:numPr>
      </w:pPr>
      <w:r>
        <w:t xml:space="preserve">кнопка «Обзор»;</w:t>
      </w:r>
    </w:p>
    <w:p>
      <w:pPr>
        <w:pStyle w:val="Compact"/>
        <w:numPr>
          <w:ilvl w:val="0"/>
          <w:numId w:val="1018"/>
        </w:numPr>
      </w:pPr>
      <w:r>
        <w:t xml:space="preserve">служебные параметры базы 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;</w:t>
      </w:r>
    </w:p>
    <w:p>
      <w:pPr>
        <w:pStyle w:val="Compact"/>
        <w:numPr>
          <w:ilvl w:val="0"/>
          <w:numId w:val="1018"/>
        </w:numPr>
      </w:pPr>
      <w:r>
        <w:t xml:space="preserve">кнопка «Загрузить»;</w:t>
      </w:r>
    </w:p>
    <w:p>
      <w:pPr>
        <w:pStyle w:val="Compact"/>
        <w:numPr>
          <w:ilvl w:val="0"/>
          <w:numId w:val="1018"/>
        </w:numPr>
      </w:pPr>
      <w:r>
        <w:t xml:space="preserve">кнопка «Отмена».</w:t>
      </w:r>
    </w:p>
    <w:p>
      <w:pPr>
        <w:pStyle w:val="FirstParagraph"/>
      </w:pPr>
      <w:r>
        <w:t xml:space="preserve">После успешной загрузки в поле подставляется имя или путь загруженного файла. Место сохранения и допустимый каталог определяются серверной настройкой.</w:t>
      </w:r>
    </w:p>
    <w:bookmarkEnd w:id="54"/>
    <w:bookmarkStart w:id="58" w:name="inmode-15-динамический-справочник"/>
    <w:p>
      <w:pPr>
        <w:pStyle w:val="Heading4"/>
      </w:pPr>
      <w:r>
        <w:t xml:space="preserve">13. InMode 15: динамический справочник</w:t>
      </w:r>
    </w:p>
    <w:p>
      <w:pPr>
        <w:pStyle w:val="FirstParagraph"/>
      </w:pPr>
      <w:r>
        <w:rPr>
          <w:rStyle w:val="VerbatimChar"/>
        </w:rPr>
        <w:t xml:space="preserve">InMode = 15</w:t>
      </w:r>
      <w:r>
        <w:t xml:space="preserve"> </w:t>
      </w:r>
      <w:r>
        <w:t xml:space="preserve">строит справочник не из статического</w:t>
      </w:r>
      <w:r>
        <w:t xml:space="preserve"> </w:t>
      </w:r>
      <w:r>
        <w:rPr>
          <w:rStyle w:val="VerbatimChar"/>
        </w:rPr>
        <w:t xml:space="preserve">.mnu</w:t>
      </w:r>
      <w:r>
        <w:t xml:space="preserve">, а через PFT из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 Перед построением списка he3 синхронизирует черновик, чтобы PFT получил актуальные данные записи.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8 - Динамический справочник, динамический выбор метода и динамический WSS" title="Динамический справочник, динамический выбор метода и динамический WSS" id="56" name="Picture"/>
            <a:graphic>
              <a:graphicData uri="http://schemas.openxmlformats.org/drawingml/2006/picture">
                <pic:pic>
                  <pic:nvPicPr>
                    <pic:cNvPr descr="modules/he3/Help/img/he3-inmode-dynamic.png" id="57" name="Picture"/>
                    <pic:cNvPicPr>
                      <a:picLocks noChangeArrowheads="1" noChangeAspect="1"/>
                    </pic:cNvPicPr>
                  </pic:nvPicPr>
                  <pic:blipFill>
                    <a:blip r:embed="rId5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8 - Динамический справочник, динамический выбор метода и динамический WSS</w:t>
      </w:r>
    </w:p>
    <w:p>
      <w:pPr>
        <w:pStyle w:val="BodyText"/>
      </w:pPr>
      <w:r>
        <w:t xml:space="preserve">Элементы:</w:t>
      </w:r>
    </w:p>
    <w:p>
      <w:pPr>
        <w:pStyle w:val="Compact"/>
        <w:numPr>
          <w:ilvl w:val="0"/>
          <w:numId w:val="1019"/>
        </w:numPr>
      </w:pPr>
      <w:r>
        <w:t xml:space="preserve">служебное вычисление списка по PFT;</w:t>
      </w:r>
    </w:p>
    <w:p>
      <w:pPr>
        <w:pStyle w:val="Compact"/>
        <w:numPr>
          <w:ilvl w:val="0"/>
          <w:numId w:val="1019"/>
        </w:numPr>
      </w:pPr>
      <w:r>
        <w:t xml:space="preserve">таблица кодов и значений;</w:t>
      </w:r>
    </w:p>
    <w:p>
      <w:pPr>
        <w:pStyle w:val="Compact"/>
        <w:numPr>
          <w:ilvl w:val="0"/>
          <w:numId w:val="1019"/>
        </w:numPr>
      </w:pPr>
      <w:r>
        <w:t xml:space="preserve">выделенная строка;</w:t>
      </w:r>
    </w:p>
    <w:p>
      <w:pPr>
        <w:pStyle w:val="Compact"/>
        <w:numPr>
          <w:ilvl w:val="0"/>
          <w:numId w:val="1019"/>
        </w:numPr>
      </w:pPr>
      <w:r>
        <w:t xml:space="preserve">кнопки «Выбрать» и «Отмена».</w:t>
      </w:r>
    </w:p>
    <w:p>
      <w:pPr>
        <w:pStyle w:val="FirstParagraph"/>
      </w:pPr>
      <w:r>
        <w:t xml:space="preserve">Метод используется, когда список зависит от уже введенных полей записи.</w:t>
      </w:r>
    </w:p>
    <w:bookmarkEnd w:id="58"/>
    <w:bookmarkStart w:id="59" w:name="inmode-16-выбор-файла-на-сервере"/>
    <w:p>
      <w:pPr>
        <w:pStyle w:val="Heading4"/>
      </w:pPr>
      <w:r>
        <w:t xml:space="preserve">14. InMode 16: выбор файла на сервере</w:t>
      </w:r>
    </w:p>
    <w:p>
      <w:pPr>
        <w:pStyle w:val="FirstParagraph"/>
      </w:pPr>
      <w:r>
        <w:rPr>
          <w:rStyle w:val="VerbatimChar"/>
        </w:rPr>
        <w:t xml:space="preserve">InMode = 16</w:t>
      </w:r>
      <w:r>
        <w:t xml:space="preserve"> </w:t>
      </w:r>
      <w:r>
        <w:t xml:space="preserve">открывает окно выбора уже существующего файла на сервере.</w:t>
      </w:r>
    </w:p>
    <w:p>
      <w:pPr>
        <w:pStyle w:val="BodyText"/>
      </w:pPr>
      <w:r>
        <w:t xml:space="preserve">Элементы окна показаны на рисунке с файлами:</w:t>
      </w:r>
    </w:p>
    <w:p>
      <w:pPr>
        <w:pStyle w:val="Compact"/>
        <w:numPr>
          <w:ilvl w:val="0"/>
          <w:numId w:val="1020"/>
        </w:numPr>
      </w:pPr>
      <w:r>
        <w:t xml:space="preserve">поле фильтра;</w:t>
      </w:r>
    </w:p>
    <w:p>
      <w:pPr>
        <w:pStyle w:val="Compact"/>
        <w:numPr>
          <w:ilvl w:val="0"/>
          <w:numId w:val="1020"/>
        </w:numPr>
      </w:pPr>
      <w:r>
        <w:t xml:space="preserve">кнопка перехода вверх по каталогу;</w:t>
      </w:r>
    </w:p>
    <w:p>
      <w:pPr>
        <w:pStyle w:val="Compact"/>
        <w:numPr>
          <w:ilvl w:val="0"/>
          <w:numId w:val="1020"/>
        </w:numPr>
      </w:pPr>
      <w:r>
        <w:t xml:space="preserve">таблица файлов и папок;</w:t>
      </w:r>
    </w:p>
    <w:p>
      <w:pPr>
        <w:pStyle w:val="Compact"/>
        <w:numPr>
          <w:ilvl w:val="0"/>
          <w:numId w:val="1020"/>
        </w:numPr>
      </w:pPr>
      <w:r>
        <w:t xml:space="preserve">тип элемента;</w:t>
      </w:r>
    </w:p>
    <w:p>
      <w:pPr>
        <w:pStyle w:val="Compact"/>
        <w:numPr>
          <w:ilvl w:val="0"/>
          <w:numId w:val="1020"/>
        </w:numPr>
      </w:pPr>
      <w:r>
        <w:t xml:space="preserve">имя;</w:t>
      </w:r>
    </w:p>
    <w:p>
      <w:pPr>
        <w:pStyle w:val="Compact"/>
        <w:numPr>
          <w:ilvl w:val="0"/>
          <w:numId w:val="1020"/>
        </w:numPr>
      </w:pPr>
      <w:r>
        <w:t xml:space="preserve">размер;</w:t>
      </w:r>
    </w:p>
    <w:p>
      <w:pPr>
        <w:pStyle w:val="Compact"/>
        <w:numPr>
          <w:ilvl w:val="0"/>
          <w:numId w:val="1020"/>
        </w:numPr>
      </w:pPr>
      <w:r>
        <w:t xml:space="preserve">кнопки «Выбрать» и «Отмена».</w:t>
      </w:r>
    </w:p>
    <w:p>
      <w:pPr>
        <w:pStyle w:val="FirstParagraph"/>
      </w:pPr>
      <w:r>
        <w:t xml:space="preserve">В поле возвращается выбранный серверный путь или имя файла. Пользователь не загружает новый файл, а выбирает из уже доступных серверных ресурсов.</w:t>
      </w:r>
    </w:p>
    <w:bookmarkEnd w:id="59"/>
    <w:bookmarkStart w:id="60" w:name="X3c50037a762c8a4cfa814bb075fd7698e211583"/>
    <w:p>
      <w:pPr>
        <w:pStyle w:val="Heading4"/>
      </w:pPr>
      <w:r>
        <w:t xml:space="preserve">15. InMode 17: динамический выбор метода ввода</w:t>
      </w:r>
    </w:p>
    <w:p>
      <w:pPr>
        <w:pStyle w:val="FirstParagraph"/>
      </w:pPr>
      <w:r>
        <w:rPr>
          <w:rStyle w:val="VerbatimChar"/>
        </w:rPr>
        <w:t xml:space="preserve">InMode = 17</w:t>
      </w:r>
      <w:r>
        <w:t xml:space="preserve"> </w:t>
      </w:r>
      <w:r>
        <w:t xml:space="preserve">не является самостоятельным пользовательским окном. Он сначала выполняет PFT из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, а затем по результату выбирает другой метод ввода.</w:t>
      </w:r>
    </w:p>
    <w:p>
      <w:pPr>
        <w:pStyle w:val="BodyText"/>
      </w:pPr>
      <w:r>
        <w:t xml:space="preserve">Элементы сценария:</w:t>
      </w:r>
    </w:p>
    <w:p>
      <w:pPr>
        <w:pStyle w:val="Compact"/>
        <w:numPr>
          <w:ilvl w:val="0"/>
          <w:numId w:val="1021"/>
        </w:numPr>
      </w:pPr>
      <w:r>
        <w:t xml:space="preserve">синхронизация текущего черновика;</w:t>
      </w:r>
    </w:p>
    <w:p>
      <w:pPr>
        <w:pStyle w:val="Compact"/>
        <w:numPr>
          <w:ilvl w:val="0"/>
          <w:numId w:val="1021"/>
        </w:numPr>
      </w:pPr>
      <w:r>
        <w:t xml:space="preserve">выполнение PFT, заданного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;</w:t>
      </w:r>
    </w:p>
    <w:p>
      <w:pPr>
        <w:pStyle w:val="Compact"/>
        <w:numPr>
          <w:ilvl w:val="0"/>
          <w:numId w:val="1021"/>
        </w:numPr>
      </w:pPr>
      <w:r>
        <w:t xml:space="preserve">передача текущего значения в модельное поле</w:t>
      </w:r>
      <w:r>
        <w:t xml:space="preserve"> </w:t>
      </w:r>
      <w:r>
        <w:rPr>
          <w:rStyle w:val="VerbatimChar"/>
        </w:rPr>
        <w:t xml:space="preserve">1001</w:t>
      </w:r>
      <w:r>
        <w:t xml:space="preserve">;</w:t>
      </w:r>
    </w:p>
    <w:p>
      <w:pPr>
        <w:pStyle w:val="Compact"/>
        <w:numPr>
          <w:ilvl w:val="0"/>
          <w:numId w:val="1021"/>
        </w:numPr>
      </w:pPr>
      <w:r>
        <w:t xml:space="preserve">возврат следующего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 </w:t>
      </w:r>
      <w:r>
        <w:t xml:space="preserve">в формате результата PFT;</w:t>
      </w:r>
    </w:p>
    <w:p>
      <w:pPr>
        <w:pStyle w:val="Compact"/>
        <w:numPr>
          <w:ilvl w:val="0"/>
          <w:numId w:val="1021"/>
        </w:numPr>
      </w:pPr>
      <w:r>
        <w:t xml:space="preserve">возврат нового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для выбранного метода;</w:t>
      </w:r>
    </w:p>
    <w:p>
      <w:pPr>
        <w:pStyle w:val="Compact"/>
        <w:numPr>
          <w:ilvl w:val="0"/>
          <w:numId w:val="1021"/>
        </w:numPr>
      </w:pPr>
      <w:r>
        <w:t xml:space="preserve">открытие выбранного дочернего окна.</w:t>
      </w:r>
    </w:p>
    <w:p>
      <w:pPr>
        <w:pStyle w:val="FirstParagraph"/>
      </w:pPr>
      <w:r>
        <w:t xml:space="preserve">PFT должен вернуть одну из двух конструкций:</w:t>
      </w:r>
    </w:p>
    <w:p>
      <w:pPr>
        <w:pStyle w:val="SourceCode"/>
      </w:pPr>
      <w:r>
        <w:rPr>
          <w:rStyle w:val="VerbatimChar"/>
        </w:rPr>
        <w:t xml:space="preserve">&lt;код_метода_ввода&gt;,&lt;дополнительная_информация&gt;</w:t>
      </w:r>
      <w:r>
        <w:br/>
      </w:r>
      <w:r>
        <w:rPr>
          <w:rStyle w:val="VerbatimChar"/>
        </w:rPr>
        <w:t xml:space="preserve">@&lt;текст_сообщения&gt;</w:t>
      </w:r>
    </w:p>
    <w:p>
      <w:pPr>
        <w:pStyle w:val="FirstParagraph"/>
      </w:pPr>
      <w:r>
        <w:t xml:space="preserve">В первом случае he3 открывает окно выбранного метода ввода и передает ему новую дополнительную информацию. Например, результат</w:t>
      </w:r>
      <w:r>
        <w:t xml:space="preserve"> </w:t>
      </w:r>
      <w:r>
        <w:rPr>
          <w:rStyle w:val="VerbatimChar"/>
        </w:rPr>
        <w:t xml:space="preserve">1,kvlogin1.mnu</w:t>
      </w:r>
      <w:r>
        <w:t xml:space="preserve"> </w:t>
      </w:r>
      <w:r>
        <w:t xml:space="preserve">откроет справочник</w:t>
      </w:r>
      <w:r>
        <w:t xml:space="preserve"> </w:t>
      </w:r>
      <w:r>
        <w:rPr>
          <w:rStyle w:val="VerbatimChar"/>
        </w:rPr>
        <w:t xml:space="preserve">kvlogin1.mnu</w:t>
      </w:r>
      <w:r>
        <w:t xml:space="preserve">. Во втором случае метод ввода не открывается: пользователь увидит сообщение из строки после</w:t>
      </w:r>
      <w:r>
        <w:t xml:space="preserve"> </w:t>
      </w:r>
      <w:r>
        <w:rPr>
          <w:rStyle w:val="VerbatimChar"/>
        </w:rPr>
        <w:t xml:space="preserve">@</w:t>
      </w:r>
      <w:r>
        <w:t xml:space="preserve">.</w:t>
      </w:r>
    </w:p>
    <w:p>
      <w:pPr>
        <w:pStyle w:val="BodyText"/>
      </w:pPr>
      <w:r>
        <w:t xml:space="preserve">Текущее значение поля доступно формату через модельное поле</w:t>
      </w:r>
      <w:r>
        <w:t xml:space="preserve"> </w:t>
      </w:r>
      <w:r>
        <w:rPr>
          <w:rStyle w:val="VerbatimChar"/>
        </w:rPr>
        <w:t xml:space="preserve">1001</w:t>
      </w:r>
      <w:r>
        <w:t xml:space="preserve">. Если</w:t>
      </w:r>
      <w:r>
        <w:t xml:space="preserve"> </w:t>
      </w:r>
      <w:r>
        <w:rPr>
          <w:rStyle w:val="VerbatimChar"/>
        </w:rPr>
        <w:t xml:space="preserve">InMode 17</w:t>
      </w:r>
      <w:r>
        <w:t xml:space="preserve"> </w:t>
      </w:r>
      <w:r>
        <w:t xml:space="preserve">вызывается внутри WSS, в</w:t>
      </w:r>
      <w:r>
        <w:t xml:space="preserve"> </w:t>
      </w:r>
      <w:r>
        <w:rPr>
          <w:rStyle w:val="VerbatimChar"/>
        </w:rPr>
        <w:t xml:space="preserve">1001</w:t>
      </w:r>
      <w:r>
        <w:t xml:space="preserve"> </w:t>
      </w:r>
      <w:r>
        <w:t xml:space="preserve">попадает собранная строка текущих подполей. Это позволяет выбирать следующий справочник или окно не только по записи целиком, но и по вводимому повторению.</w:t>
      </w:r>
    </w:p>
    <w:p>
      <w:pPr>
        <w:pStyle w:val="BodyText"/>
      </w:pPr>
      <w:r>
        <w:t xml:space="preserve">Пример настройки: для подполя отдела обслуживания в поле</w:t>
      </w:r>
      <w:r>
        <w:t xml:space="preserve"> </w:t>
      </w:r>
      <w:r>
        <w:rPr>
          <w:rStyle w:val="VerbatimChar"/>
        </w:rPr>
        <w:t xml:space="preserve">51</w:t>
      </w:r>
      <w:r>
        <w:t xml:space="preserve"> </w:t>
      </w:r>
      <w:r>
        <w:t xml:space="preserve">можно указать обязательный метод</w:t>
      </w:r>
      <w:r>
        <w:t xml:space="preserve"> </w:t>
      </w:r>
      <w:r>
        <w:rPr>
          <w:rStyle w:val="VerbatimChar"/>
        </w:rPr>
        <w:t xml:space="preserve">!17</w:t>
      </w:r>
      <w:r>
        <w:t xml:space="preserve">, а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задать формат:</w:t>
      </w:r>
    </w:p>
    <w:p>
      <w:pPr>
        <w:pStyle w:val="SourceCode"/>
      </w:pPr>
      <w:r>
        <w:rPr>
          <w:rStyle w:val="VerbatimChar"/>
        </w:rPr>
        <w:t xml:space="preserve">'1,kv',&amp;uf('IPRIVATE,FIO,'),'.mnu'</w:t>
      </w:r>
    </w:p>
    <w:p>
      <w:pPr>
        <w:pStyle w:val="FirstParagraph"/>
      </w:pPr>
      <w:r>
        <w:t xml:space="preserve">Для пользователя с логином</w:t>
      </w:r>
      <w:r>
        <w:t xml:space="preserve"> </w:t>
      </w:r>
      <w:r>
        <w:rPr>
          <w:rStyle w:val="VerbatimChar"/>
        </w:rPr>
        <w:t xml:space="preserve">login1</w:t>
      </w:r>
      <w:r>
        <w:t xml:space="preserve"> </w:t>
      </w:r>
      <w:r>
        <w:t xml:space="preserve">такой формат вернет</w:t>
      </w:r>
      <w:r>
        <w:t xml:space="preserve"> </w:t>
      </w:r>
      <w:r>
        <w:rPr>
          <w:rStyle w:val="VerbatimChar"/>
        </w:rPr>
        <w:t xml:space="preserve">1,kvlogin1.mnu</w:t>
      </w:r>
      <w:r>
        <w:t xml:space="preserve">, для</w:t>
      </w:r>
      <w:r>
        <w:t xml:space="preserve"> </w:t>
      </w:r>
      <w:r>
        <w:rPr>
          <w:rStyle w:val="VerbatimChar"/>
        </w:rPr>
        <w:t xml:space="preserve">login2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1,kvlogin2.mnu</w:t>
      </w:r>
      <w:r>
        <w:t xml:space="preserve">. После вызова</w:t>
      </w:r>
      <w:r>
        <w:t xml:space="preserve"> </w:t>
      </w:r>
      <w:r>
        <w:rPr>
          <w:rStyle w:val="VerbatimChar"/>
        </w:rPr>
        <w:t xml:space="preserve">F2</w:t>
      </w:r>
      <w:r>
        <w:t xml:space="preserve"> </w:t>
      </w:r>
      <w:r>
        <w:t xml:space="preserve">пользователь работает с обычным справочником, но конкретный файл справочника выбирается динамически.</w:t>
      </w:r>
    </w:p>
    <w:p>
      <w:pPr>
        <w:pStyle w:val="BodyText"/>
      </w:pPr>
      <w:r>
        <w:t xml:space="preserve">Динамический метод не должен возвращать</w:t>
      </w:r>
      <w:r>
        <w:t xml:space="preserve"> </w:t>
      </w:r>
      <w:r>
        <w:rPr>
          <w:rStyle w:val="VerbatimChar"/>
        </w:rPr>
        <w:t xml:space="preserve">InMode 5</w:t>
      </w:r>
      <w:r>
        <w:t xml:space="preserve">,</w:t>
      </w:r>
      <w:r>
        <w:t xml:space="preserve"> </w:t>
      </w:r>
      <w:r>
        <w:rPr>
          <w:rStyle w:val="VerbatimChar"/>
        </w:rPr>
        <w:t xml:space="preserve">7</w:t>
      </w:r>
      <w:r>
        <w:t xml:space="preserve">,</w:t>
      </w:r>
      <w:r>
        <w:t xml:space="preserve"> </w:t>
      </w:r>
      <w:r>
        <w:rPr>
          <w:rStyle w:val="VerbatimChar"/>
        </w:rPr>
        <w:t xml:space="preserve">9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17</w:t>
      </w:r>
      <w:r>
        <w:t xml:space="preserve">. Это предотвращает неоднозначное поведение: вложенный WSS, inline-radio, inline-mask и рекурсивный динамический вызов нельзя безопасно открыть как следующий модальный метод.</w:t>
      </w:r>
    </w:p>
    <w:bookmarkEnd w:id="60"/>
    <w:bookmarkStart w:id="61" w:name="inmode-18-динамический-wss"/>
    <w:p>
      <w:pPr>
        <w:pStyle w:val="Heading4"/>
      </w:pPr>
      <w:r>
        <w:t xml:space="preserve">16. InMode 18: динамический WSS</w:t>
      </w:r>
    </w:p>
    <w:p>
      <w:pPr>
        <w:pStyle w:val="FirstParagraph"/>
      </w:pPr>
      <w:r>
        <w:rPr>
          <w:rStyle w:val="VerbatimChar"/>
        </w:rPr>
        <w:t xml:space="preserve">InMode = 18</w:t>
      </w:r>
      <w:r>
        <w:t xml:space="preserve"> </w:t>
      </w:r>
      <w:r>
        <w:t xml:space="preserve">похож на обычный WSS, но состав подполей вычисляется через PFT по текущему черновику и текущему значению поля.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22"/>
        </w:numPr>
      </w:pPr>
      <w:r>
        <w:t xml:space="preserve">таблица динамически полученных подполей;</w:t>
      </w:r>
    </w:p>
    <w:p>
      <w:pPr>
        <w:pStyle w:val="Compact"/>
        <w:numPr>
          <w:ilvl w:val="0"/>
          <w:numId w:val="1022"/>
        </w:numPr>
      </w:pPr>
      <w:r>
        <w:t xml:space="preserve">код подполя;</w:t>
      </w:r>
    </w:p>
    <w:p>
      <w:pPr>
        <w:pStyle w:val="Compact"/>
        <w:numPr>
          <w:ilvl w:val="0"/>
          <w:numId w:val="1022"/>
        </w:numPr>
      </w:pPr>
      <w:r>
        <w:t xml:space="preserve">название подполя;</w:t>
      </w:r>
    </w:p>
    <w:p>
      <w:pPr>
        <w:pStyle w:val="Compact"/>
        <w:numPr>
          <w:ilvl w:val="0"/>
          <w:numId w:val="1022"/>
        </w:numPr>
      </w:pPr>
      <w:r>
        <w:t xml:space="preserve">значение;</w:t>
      </w:r>
    </w:p>
    <w:p>
      <w:pPr>
        <w:pStyle w:val="Compact"/>
        <w:numPr>
          <w:ilvl w:val="0"/>
          <w:numId w:val="1022"/>
        </w:numPr>
      </w:pPr>
      <w:r>
        <w:t xml:space="preserve">индивидуальные средства ввода у подполей;</w:t>
      </w:r>
    </w:p>
    <w:p>
      <w:pPr>
        <w:pStyle w:val="Compact"/>
        <w:numPr>
          <w:ilvl w:val="0"/>
          <w:numId w:val="1022"/>
        </w:numPr>
      </w:pPr>
      <w:r>
        <w:t xml:space="preserve">кнопки применения и отмены.</w:t>
      </w:r>
    </w:p>
    <w:p>
      <w:pPr>
        <w:pStyle w:val="FirstParagraph"/>
      </w:pPr>
      <w:r>
        <w:t xml:space="preserve">Метод нужен, когда структура составного поля зависит от типа документа, уже выбранных значений или другого состояния записи.</w:t>
      </w:r>
    </w:p>
    <w:bookmarkEnd w:id="61"/>
    <w:bookmarkStart w:id="65" w:name="inmode-20-ввод-на-основе-ai"/>
    <w:p>
      <w:pPr>
        <w:pStyle w:val="Heading4"/>
      </w:pPr>
      <w:r>
        <w:t xml:space="preserve">17. InMode 20: ввод на основе AI</w:t>
      </w:r>
    </w:p>
    <w:p>
      <w:pPr>
        <w:pStyle w:val="FirstParagraph"/>
      </w:pPr>
      <w:r>
        <w:rPr>
          <w:rStyle w:val="VerbatimChar"/>
        </w:rPr>
        <w:t xml:space="preserve">InMode = 20</w:t>
      </w:r>
      <w:r>
        <w:t xml:space="preserve"> </w:t>
      </w:r>
      <w:r>
        <w:t xml:space="preserve">открывает окно AI-сценария.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9 - Окно ввода на основе AI" title="Окно ввода на основе AI" id="63" name="Picture"/>
            <a:graphic>
              <a:graphicData uri="http://schemas.openxmlformats.org/drawingml/2006/picture">
                <pic:pic>
                  <pic:nvPicPr>
                    <pic:cNvPr descr="modules/he3/Help/img/he3-inmode-ai.png" id="64" name="Picture"/>
                    <pic:cNvPicPr>
                      <a:picLocks noChangeArrowheads="1" noChangeAspect="1"/>
                    </pic:cNvPicPr>
                  </pic:nvPicPr>
                  <pic:blipFill>
                    <a:blip r:embed="rId6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9 - Окно ввода на основе AI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23"/>
        </w:numPr>
      </w:pPr>
      <w:r>
        <w:t xml:space="preserve">область промпта;</w:t>
      </w:r>
    </w:p>
    <w:p>
      <w:pPr>
        <w:pStyle w:val="Compact"/>
        <w:numPr>
          <w:ilvl w:val="0"/>
          <w:numId w:val="1023"/>
        </w:numPr>
      </w:pPr>
      <w:r>
        <w:t xml:space="preserve">кнопка формирования промпта по PFT;</w:t>
      </w:r>
    </w:p>
    <w:p>
      <w:pPr>
        <w:pStyle w:val="Compact"/>
        <w:numPr>
          <w:ilvl w:val="0"/>
          <w:numId w:val="1023"/>
        </w:numPr>
      </w:pPr>
      <w:r>
        <w:t xml:space="preserve">кнопка отправки запроса;</w:t>
      </w:r>
    </w:p>
    <w:p>
      <w:pPr>
        <w:pStyle w:val="Compact"/>
        <w:numPr>
          <w:ilvl w:val="0"/>
          <w:numId w:val="1023"/>
        </w:numPr>
      </w:pPr>
      <w:r>
        <w:t xml:space="preserve">область ответа AI;</w:t>
      </w:r>
    </w:p>
    <w:p>
      <w:pPr>
        <w:pStyle w:val="Compact"/>
        <w:numPr>
          <w:ilvl w:val="0"/>
          <w:numId w:val="1023"/>
        </w:numPr>
      </w:pPr>
      <w:r>
        <w:t xml:space="preserve">кнопка применения результата;</w:t>
      </w:r>
    </w:p>
    <w:p>
      <w:pPr>
        <w:pStyle w:val="Compact"/>
        <w:numPr>
          <w:ilvl w:val="0"/>
          <w:numId w:val="1023"/>
        </w:numPr>
      </w:pPr>
      <w:r>
        <w:t xml:space="preserve">кнопка отмены.</w:t>
      </w:r>
    </w:p>
    <w:p>
      <w:pPr>
        <w:pStyle w:val="FirstParagraph"/>
      </w:pPr>
      <w:r>
        <w:t xml:space="preserve">Перед формированием промпта редактор синхронизирует серверный черновик. Результат AI не заменяет запись автоматически: пользователь должен проверить ответ и применить его в текущее поле. Работа метода зависит от настройки сервиса AI и PFT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</w:t>
      </w:r>
    </w:p>
    <w:bookmarkEnd w:id="65"/>
    <w:bookmarkEnd w:id="66"/>
    <w:bookmarkEnd w:id="67"/>
    <w:bookmarkStart w:id="73" w:name="api-модуля-he3"/>
    <w:p>
      <w:pPr>
        <w:pStyle w:val="Heading2"/>
      </w:pPr>
      <w:r>
        <w:t xml:space="preserve">API модуля he3</w:t>
      </w:r>
    </w:p>
    <w:p>
      <w:pPr>
        <w:pStyle w:val="FirstParagraph"/>
      </w:pPr>
      <w:r>
        <w:t xml:space="preserve">Большинство рабочих действий he3 вызывается как action модуля WIrbis. Ответы рабочих endpoints возвращаются в конверте</w:t>
      </w:r>
      <w:r>
        <w:t xml:space="preserve"> </w:t>
      </w:r>
      <w:r>
        <w:rPr>
          <w:rStyle w:val="VerbatimChar"/>
        </w:rPr>
        <w:t xml:space="preserve">ApiResponse</w:t>
      </w:r>
      <w:r>
        <w:t xml:space="preserve"> </w:t>
      </w:r>
      <w:r>
        <w:t xml:space="preserve">с признаками</w:t>
      </w:r>
      <w:r>
        <w:t xml:space="preserve"> </w:t>
      </w:r>
      <w:r>
        <w:rPr>
          <w:rStyle w:val="VerbatimChar"/>
        </w:rPr>
        <w:t xml:space="preserve">success</w:t>
      </w:r>
      <w:r>
        <w:t xml:space="preserve">,</w:t>
      </w:r>
      <w:r>
        <w:t xml:space="preserve"> </w:t>
      </w:r>
      <w:r>
        <w:rPr>
          <w:rStyle w:val="VerbatimChar"/>
        </w:rPr>
        <w:t xml:space="preserve">data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message</w:t>
      </w:r>
      <w:r>
        <w:t xml:space="preserve">.</w:t>
      </w:r>
    </w:p>
    <w:bookmarkStart w:id="68" w:name="открытие"/>
    <w:p>
      <w:pPr>
        <w:pStyle w:val="Heading3"/>
      </w:pPr>
      <w:r>
        <w:t xml:space="preserve">1. Открытие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Action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he3/Show</w:t>
            </w:r>
          </w:p>
        </w:tc>
        <w:tc>
          <w:tcPr/>
          <w:p>
            <w:pPr>
              <w:pStyle w:val="Compact"/>
            </w:pPr>
            <w:r>
              <w:t xml:space="preserve">Самостоятельная HTML-страница редактора.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he3/GetSidEditor</w:t>
            </w:r>
          </w:p>
        </w:tc>
        <w:tc>
          <w:tcPr/>
          <w:p>
            <w:pPr>
              <w:pStyle w:val="Compact"/>
            </w:pPr>
            <w:r>
              <w:t xml:space="preserve">JS-действие для открытия модального окна редактора по MFN или SID.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he3/GetSidEditorNew</w:t>
            </w:r>
          </w:p>
        </w:tc>
        <w:tc>
          <w:tcPr/>
          <w:p>
            <w:pPr>
              <w:pStyle w:val="Compact"/>
            </w:pPr>
            <w:r>
              <w:t xml:space="preserve">Открытие новой записи; сбрасывает MFN/SID и вызывает</w:t>
            </w:r>
            <w:r>
              <w:t xml:space="preserve"> </w:t>
            </w:r>
            <w:r>
              <w:rPr>
                <w:rStyle w:val="VerbatimChar"/>
              </w:rPr>
              <w:t xml:space="preserve">GetSidEditor</w:t>
            </w:r>
            <w:r>
              <w:t xml:space="preserve">.</w:t>
            </w:r>
          </w:p>
        </w:tc>
      </w:tr>
    </w:tbl>
    <w:bookmarkEnd w:id="68"/>
    <w:bookmarkStart w:id="69" w:name="схема-и-черновики"/>
    <w:p>
      <w:pPr>
        <w:pStyle w:val="Heading3"/>
      </w:pPr>
      <w:r>
        <w:t xml:space="preserve">2. Схема и черновики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Action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he3/GetSchema</w:t>
            </w:r>
          </w:p>
        </w:tc>
        <w:tc>
          <w:tcPr/>
          <w:p>
            <w:pPr>
              <w:pStyle w:val="Compact"/>
            </w:pPr>
            <w:r>
              <w:t xml:space="preserve">Возвращает схему WS/WSS,</w:t>
            </w:r>
            <w:r>
              <w:t xml:space="preserve"> </w:t>
            </w:r>
            <w:r>
              <w:rPr>
                <w:rStyle w:val="VerbatimChar"/>
              </w:rPr>
              <w:t xml:space="preserve">defaultFields</w:t>
            </w:r>
            <w:r>
              <w:t xml:space="preserve"> </w:t>
            </w:r>
            <w:r>
              <w:t xml:space="preserve">и вкладку «Добавочные».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he3/InitDraft</w:t>
            </w:r>
          </w:p>
        </w:tc>
        <w:tc>
          <w:tcPr/>
          <w:p>
            <w:pPr>
              <w:pStyle w:val="Compact"/>
            </w:pPr>
            <w:r>
              <w:t xml:space="preserve">Создает серверный черновик.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he3/GetDraft</w:t>
            </w:r>
          </w:p>
        </w:tc>
        <w:tc>
          <w:tcPr/>
          <w:p>
            <w:pPr>
              <w:pStyle w:val="Compact"/>
            </w:pPr>
            <w:r>
              <w:t xml:space="preserve">Читает черновик по</w:t>
            </w:r>
            <w:r>
              <w:t xml:space="preserve"> </w:t>
            </w:r>
            <w:r>
              <w:rPr>
                <w:rStyle w:val="VerbatimChar"/>
              </w:rPr>
              <w:t xml:space="preserve">draftId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he3/UpdateDraft</w:t>
            </w:r>
          </w:p>
        </w:tc>
        <w:tc>
          <w:tcPr/>
          <w:p>
            <w:pPr>
              <w:pStyle w:val="Compact"/>
            </w:pPr>
            <w:r>
              <w:t xml:space="preserve">Обновляет черновик и проверяет версию.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he3/CommitDraft</w:t>
            </w:r>
          </w:p>
        </w:tc>
        <w:tc>
          <w:tcPr/>
          <w:p>
            <w:pPr>
              <w:pStyle w:val="Compact"/>
            </w:pPr>
            <w:r>
              <w:t xml:space="preserve">Сохраняет черновик в основную базу.</w:t>
            </w:r>
          </w:p>
        </w:tc>
      </w:tr>
    </w:tbl>
    <w:bookmarkEnd w:id="69"/>
    <w:bookmarkStart w:id="70" w:name="проверка-и-просмотр"/>
    <w:p>
      <w:pPr>
        <w:pStyle w:val="Heading3"/>
      </w:pPr>
      <w:r>
        <w:t xml:space="preserve">3. Проверка и просмотр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Action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he3/PreviewDraft</w:t>
            </w:r>
          </w:p>
        </w:tc>
        <w:tc>
          <w:tcPr/>
          <w:p>
            <w:pPr>
              <w:pStyle w:val="Compact"/>
            </w:pPr>
            <w:r>
              <w:t xml:space="preserve">Форматирует черновик выбранным PFT.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he3/ValidateDraft</w:t>
            </w:r>
          </w:p>
        </w:tc>
        <w:tc>
          <w:tcPr/>
          <w:p>
            <w:pPr>
              <w:pStyle w:val="Compact"/>
            </w:pPr>
            <w:r>
              <w:t xml:space="preserve">Выполняет серверную ФЛК по черновику.</w:t>
            </w:r>
          </w:p>
        </w:tc>
      </w:tr>
    </w:tbl>
    <w:bookmarkEnd w:id="70"/>
    <w:bookmarkStart w:id="71" w:name="справочники-и-специализированный-ввод"/>
    <w:p>
      <w:pPr>
        <w:pStyle w:val="Heading3"/>
      </w:pPr>
      <w:r>
        <w:t xml:space="preserve">4. Справочники и специализированный ввод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Action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he3/GetDictionary</w:t>
            </w:r>
          </w:p>
        </w:tc>
        <w:tc>
          <w:tcPr/>
          <w:p>
            <w:pPr>
              <w:pStyle w:val="Compact"/>
            </w:pPr>
            <w:r>
              <w:t xml:space="preserve">Меню, словари и узлы деревьев.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he3/GetAuthority</w:t>
            </w:r>
          </w:p>
        </w:tc>
        <w:tc>
          <w:tcPr/>
          <w:p>
            <w:pPr>
              <w:pStyle w:val="Compact"/>
            </w:pPr>
            <w:r>
              <w:t xml:space="preserve">Поиск и выбор авторитетных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he3/GetThesaurus</w:t>
            </w:r>
          </w:p>
        </w:tc>
        <w:tc>
          <w:tcPr/>
          <w:p>
            <w:pPr>
              <w:pStyle w:val="Compact"/>
            </w:pPr>
            <w:r>
              <w:t xml:space="preserve">Тезаурус: фрагмент, дерево, полный список, путь.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he3/GetServerFiles</w:t>
            </w:r>
          </w:p>
        </w:tc>
        <w:tc>
          <w:tcPr/>
          <w:p>
            <w:pPr>
              <w:pStyle w:val="Compact"/>
            </w:pPr>
            <w:r>
              <w:t xml:space="preserve">Список или чтение серверных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he3/UploadFile</w:t>
            </w:r>
          </w:p>
        </w:tc>
        <w:tc>
          <w:tcPr/>
          <w:p>
            <w:pPr>
              <w:pStyle w:val="Compact"/>
            </w:pPr>
            <w:r>
              <w:t xml:space="preserve">Загрузка локального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he3/EvaluateDynInput</w:t>
            </w:r>
          </w:p>
        </w:tc>
        <w:tc>
          <w:tcPr/>
          <w:p>
            <w:pPr>
              <w:pStyle w:val="Compact"/>
            </w:pPr>
            <w:r>
              <w:t xml:space="preserve">Вычисление динамического метода ввода через PFT.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he3/EvaluateDynWss</w:t>
            </w:r>
          </w:p>
        </w:tc>
        <w:tc>
          <w:tcPr/>
          <w:p>
            <w:pPr>
              <w:pStyle w:val="Compact"/>
            </w:pPr>
            <w:r>
              <w:t xml:space="preserve">Вычисление динамической структуры подполей.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he3/GenerateAiPrompt</w:t>
            </w:r>
          </w:p>
        </w:tc>
        <w:tc>
          <w:tcPr/>
          <w:p>
            <w:pPr>
              <w:pStyle w:val="Compact"/>
            </w:pPr>
            <w:r>
              <w:t xml:space="preserve">Подготовка prompt по черновику и PFT.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he3/AskAi</w:t>
            </w:r>
          </w:p>
        </w:tc>
        <w:tc>
          <w:tcPr/>
          <w:p>
            <w:pPr>
              <w:pStyle w:val="Compact"/>
            </w:pPr>
            <w:r>
              <w:t xml:space="preserve">Выполнение AI-запроса, если сервис настроен.</w:t>
            </w:r>
          </w:p>
        </w:tc>
      </w:tr>
    </w:tbl>
    <w:bookmarkEnd w:id="71"/>
    <w:bookmarkStart w:id="72" w:name="версионность-черновика"/>
    <w:p>
      <w:pPr>
        <w:pStyle w:val="Heading3"/>
      </w:pPr>
      <w:r>
        <w:t xml:space="preserve">5. Версионность черновика</w:t>
      </w:r>
    </w:p>
    <w:p>
      <w:pPr>
        <w:pStyle w:val="FirstParagraph"/>
      </w:pPr>
      <w:r>
        <w:rPr>
          <w:rStyle w:val="VerbatimChar"/>
        </w:rPr>
        <w:t xml:space="preserve">UpdateDraft</w:t>
      </w:r>
      <w:r>
        <w:t xml:space="preserve"> </w:t>
      </w:r>
      <w:r>
        <w:t xml:space="preserve">принимает текущую версию черновика. Если версия на сервере уже изменилась, endpoint возвращает ошибку конфликта. Это защищает от перезаписи данных из устаревшего окна редактора.</w:t>
      </w:r>
    </w:p>
    <w:p>
      <w:pPr>
        <w:pStyle w:val="BodyText"/>
      </w:pPr>
      <w:r>
        <w:t xml:space="preserve">Для WSS-схемы в</w:t>
      </w:r>
      <w:r>
        <w:t xml:space="preserve"> </w:t>
      </w:r>
      <w:r>
        <w:rPr>
          <w:rStyle w:val="VerbatimChar"/>
        </w:rPr>
        <w:t xml:space="preserve">he3/GetSchema</w:t>
      </w:r>
      <w:r>
        <w:t xml:space="preserve"> </w:t>
      </w:r>
      <w:r>
        <w:t xml:space="preserve">нужно передать</w:t>
      </w:r>
      <w:r>
        <w:t xml:space="preserve"> </w:t>
      </w:r>
      <w:r>
        <w:rPr>
          <w:rStyle w:val="VerbatimChar"/>
        </w:rPr>
        <w:t xml:space="preserve">schemaType=wss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recordFieldTag</w:t>
      </w:r>
      <w:r>
        <w:t xml:space="preserve"> </w:t>
      </w:r>
      <w:r>
        <w:t xml:space="preserve">- номер поля записи, подполя которого описывает WSS. Сервер возвращает схему, привязанную к этому полю записи, а клиентский he3 показывает подполя WSS как строки основного экрана и сохраняет их обратно в</w:t>
      </w:r>
      <w:r>
        <w:t xml:space="preserve"> </w:t>
      </w:r>
      <w:r>
        <w:rPr>
          <w:rStyle w:val="VerbatimChar"/>
        </w:rPr>
        <w:t xml:space="preserve">recordFieldTag</w:t>
      </w:r>
      <w:r>
        <w:t xml:space="preserve">; вкладка «Добавочные» не добавляется.</w:t>
      </w:r>
    </w:p>
    <w:p>
      <w:pPr>
        <w:pStyle w:val="BodyText"/>
      </w:pPr>
      <w:r>
        <w:t xml:space="preserve">Для полей с</w:t>
      </w:r>
      <w:r>
        <w:t xml:space="preserve"> </w:t>
      </w:r>
      <w:r>
        <w:rPr>
          <w:rStyle w:val="VerbatimChar"/>
        </w:rPr>
        <w:t xml:space="preserve">InMode=7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может быть обычным</w:t>
      </w:r>
      <w:r>
        <w:t xml:space="preserve"> </w:t>
      </w:r>
      <w:r>
        <w:rPr>
          <w:rStyle w:val="VerbatimChar"/>
        </w:rPr>
        <w:t xml:space="preserve">.mnu</w:t>
      </w:r>
      <w:r>
        <w:t xml:space="preserve"> </w:t>
      </w:r>
      <w:r>
        <w:t xml:space="preserve">или JSON-настройкой вида</w:t>
      </w:r>
      <w:r>
        <w:t xml:space="preserve"> </w:t>
      </w:r>
      <w:r>
        <w:rPr>
          <w:rStyle w:val="VerbatimChar"/>
        </w:rPr>
        <w:t xml:space="preserve">{"optionsSource":"Module:section"}</w:t>
      </w:r>
      <w:r>
        <w:t xml:space="preserve">. В этом случае</w:t>
      </w:r>
      <w:r>
        <w:t xml:space="preserve"> </w:t>
      </w:r>
      <w:r>
        <w:rPr>
          <w:rStyle w:val="VerbatimChar"/>
        </w:rPr>
        <w:t xml:space="preserve">he3/GetSchema</w:t>
      </w:r>
      <w:r>
        <w:t xml:space="preserve"> </w:t>
      </w:r>
      <w:r>
        <w:t xml:space="preserve">передает в указанный модуль контекст</w:t>
      </w:r>
      <w:r>
        <w:t xml:space="preserve"> </w:t>
      </w:r>
      <w:r>
        <w:rPr>
          <w:rStyle w:val="VerbatimChar"/>
        </w:rPr>
        <w:t xml:space="preserve">projectKey</w:t>
      </w:r>
      <w:r>
        <w:t xml:space="preserve">,</w:t>
      </w:r>
      <w:r>
        <w:t xml:space="preserve"> </w:t>
      </w:r>
      <w:r>
        <w:rPr>
          <w:rStyle w:val="VerbatimChar"/>
        </w:rPr>
        <w:t xml:space="preserve">recordType</w:t>
      </w:r>
      <w:r>
        <w:t xml:space="preserve">,</w:t>
      </w:r>
      <w:r>
        <w:t xml:space="preserve"> </w:t>
      </w:r>
      <w:r>
        <w:rPr>
          <w:rStyle w:val="VerbatimChar"/>
        </w:rPr>
        <w:t xml:space="preserve">projectObjectTypeKey</w:t>
      </w:r>
      <w:r>
        <w:t xml:space="preserve"> </w:t>
      </w:r>
      <w:r>
        <w:t xml:space="preserve">и получает варианты через</w:t>
      </w:r>
      <w:r>
        <w:t xml:space="preserve"> </w:t>
      </w:r>
      <w:r>
        <w:rPr>
          <w:rStyle w:val="VerbatimChar"/>
        </w:rPr>
        <w:t xml:space="preserve">GetWorkflowFilterOptions()</w:t>
      </w:r>
      <w:r>
        <w:t xml:space="preserve">. Остальные JSON-настройки из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передаются источнику вариантов в</w:t>
      </w:r>
      <w:r>
        <w:t xml:space="preserve"> </w:t>
      </w:r>
      <w:r>
        <w:rPr>
          <w:rStyle w:val="VerbatimChar"/>
        </w:rPr>
        <w:t xml:space="preserve">settings</w:t>
      </w:r>
      <w:r>
        <w:t xml:space="preserve">.</w:t>
      </w:r>
    </w:p>
    <w:bookmarkEnd w:id="72"/>
    <w:bookmarkEnd w:id="73"/>
    <w:bookmarkStart w:id="81" w:name="текущие-ограничения-реализации"/>
    <w:p>
      <w:pPr>
        <w:pStyle w:val="Heading2"/>
      </w:pPr>
      <w:r>
        <w:t xml:space="preserve">Текущие ограничения реализации</w:t>
      </w:r>
    </w:p>
    <w:p>
      <w:pPr>
        <w:pStyle w:val="FirstParagraph"/>
      </w:pPr>
      <w:r>
        <w:t xml:space="preserve">Этот раздел фиксирует границы текущей реализации, чтобы документация не обещала больше, чем делает код.</w:t>
      </w:r>
    </w:p>
    <w:bookmarkStart w:id="74" w:name="открытие-и-выбор-рабочего-листа"/>
    <w:p>
      <w:pPr>
        <w:pStyle w:val="Heading3"/>
      </w:pPr>
      <w:r>
        <w:t xml:space="preserve">1. Открытие и выбор рабочего листа</w:t>
      </w:r>
    </w:p>
    <w:p>
      <w:pPr>
        <w:pStyle w:val="FirstParagraph"/>
      </w:pPr>
      <w:r>
        <w:t xml:space="preserve">При открытии редактор определяет начальный рабочий лист через общий механизм</w:t>
      </w:r>
      <w:r>
        <w:t xml:space="preserve"> </w:t>
      </w:r>
      <w:r>
        <w:rPr>
          <w:rStyle w:val="VerbatimChar"/>
        </w:rPr>
        <w:t xml:space="preserve">WS</w:t>
      </w:r>
      <w:r>
        <w:t xml:space="preserve"> </w:t>
      </w:r>
      <w:r>
        <w:t xml:space="preserve">или принимает явно переданный</w:t>
      </w:r>
      <w:r>
        <w:t xml:space="preserve"> </w:t>
      </w:r>
      <w:r>
        <w:rPr>
          <w:rStyle w:val="VerbatimChar"/>
        </w:rPr>
        <w:t xml:space="preserve">wsName</w:t>
      </w:r>
      <w:r>
        <w:t xml:space="preserve">. На верхней панели доступен ручной выбор рабочего листа из меню базы. Автоматический выбор по кнопкам создания разных типов записей и параметрам профиля Каталогизатора может требовать отдельной настройки точки открытия.</w:t>
      </w:r>
    </w:p>
    <w:bookmarkEnd w:id="74"/>
    <w:bookmarkStart w:id="75" w:name="api-first"/>
    <w:p>
      <w:pPr>
        <w:pStyle w:val="Heading3"/>
      </w:pPr>
      <w:r>
        <w:t xml:space="preserve">2. API-first</w:t>
      </w:r>
    </w:p>
    <w:p>
      <w:pPr>
        <w:pStyle w:val="FirstParagraph"/>
      </w:pPr>
      <w:r>
        <w:t xml:space="preserve">Рабочие endpoints схемы, черновиков, предпросмотра, ФЛК и справочников возвращают JSON. При этом</w:t>
      </w:r>
      <w:r>
        <w:t xml:space="preserve"> </w:t>
      </w:r>
      <w:r>
        <w:rPr>
          <w:rStyle w:val="VerbatimChar"/>
        </w:rPr>
        <w:t xml:space="preserve">he3/Show</w:t>
      </w:r>
      <w:r>
        <w:t xml:space="preserve"> </w:t>
      </w:r>
      <w:r>
        <w:t xml:space="preserve">генерирует HTML-страницу, а</w:t>
      </w:r>
      <w:r>
        <w:t xml:space="preserve"> </w:t>
      </w:r>
      <w:r>
        <w:rPr>
          <w:rStyle w:val="VerbatimChar"/>
        </w:rPr>
        <w:t xml:space="preserve">he3/GetSidEditor</w:t>
      </w:r>
      <w:r>
        <w:t xml:space="preserve"> </w:t>
      </w:r>
      <w:r>
        <w:t xml:space="preserve">возвращает JS-действие для модального окна. Поэтому корректнее говорить не о полном отказе от HTML/JS-ответов, а о JSON API для рабочих операций редактора.</w:t>
      </w:r>
    </w:p>
    <w:bookmarkEnd w:id="75"/>
    <w:bookmarkStart w:id="76" w:name="дельты-изменений"/>
    <w:p>
      <w:pPr>
        <w:pStyle w:val="Heading3"/>
      </w:pPr>
      <w:r>
        <w:t xml:space="preserve">3. Дельты изменений</w:t>
      </w:r>
    </w:p>
    <w:p>
      <w:pPr>
        <w:pStyle w:val="FirstParagraph"/>
      </w:pPr>
      <w:r>
        <w:t xml:space="preserve">Клиент отправляет в</w:t>
      </w:r>
      <w:r>
        <w:t xml:space="preserve"> </w:t>
      </w:r>
      <w:r>
        <w:rPr>
          <w:rStyle w:val="VerbatimChar"/>
        </w:rPr>
        <w:t xml:space="preserve">UpdateDraft</w:t>
      </w:r>
      <w:r>
        <w:t xml:space="preserve"> </w:t>
      </w:r>
      <w:r>
        <w:t xml:space="preserve">весь</w:t>
      </w:r>
      <w:r>
        <w:t xml:space="preserve"> </w:t>
      </w:r>
      <w:r>
        <w:rPr>
          <w:rStyle w:val="VerbatimChar"/>
        </w:rPr>
        <w:t xml:space="preserve">recordData</w:t>
      </w:r>
      <w:r>
        <w:t xml:space="preserve">, а не минимальный набор дельт. Это важно учитывать при больших записях и при описании сетевого обмена.</w:t>
      </w:r>
    </w:p>
    <w:bookmarkEnd w:id="76"/>
    <w:bookmarkStart w:id="77" w:name="клиентская-валидация-ws"/>
    <w:p>
      <w:pPr>
        <w:pStyle w:val="Heading3"/>
      </w:pPr>
      <w:r>
        <w:t xml:space="preserve">4. Клиентская валидация WS</w:t>
      </w:r>
    </w:p>
    <w:p>
      <w:pPr>
        <w:pStyle w:val="FirstParagraph"/>
      </w:pPr>
      <w:r>
        <w:t xml:space="preserve">Серверная ФЛК по черновику реализована. Отдельная полная клиентская проверка всех правил WS в коде не выделена как завершенный механизм.</w:t>
      </w:r>
    </w:p>
    <w:bookmarkEnd w:id="77"/>
    <w:bookmarkStart w:id="78" w:name="плагины-и-пользовательские-inmode"/>
    <w:p>
      <w:pPr>
        <w:pStyle w:val="Heading3"/>
      </w:pPr>
      <w:r>
        <w:t xml:space="preserve">5. Плагины и пользовательские InMode</w:t>
      </w:r>
    </w:p>
    <w:p>
      <w:pPr>
        <w:pStyle w:val="FirstParagraph"/>
      </w:pPr>
      <w:r>
        <w:t xml:space="preserve">Механизм регистрации виджетов есть, но стандартная поставка описывает прежде всего встроенные виджеты. Внешние пользовательские виджеты должны подключаться отдельным кодом.</w:t>
      </w:r>
    </w:p>
    <w:bookmarkEnd w:id="78"/>
    <w:bookmarkStart w:id="79" w:name="локализация"/>
    <w:p>
      <w:pPr>
        <w:pStyle w:val="Heading3"/>
      </w:pPr>
      <w:r>
        <w:t xml:space="preserve">6. Локализация</w:t>
      </w:r>
    </w:p>
    <w:p>
      <w:pPr>
        <w:pStyle w:val="FirstParagraph"/>
      </w:pPr>
      <w:r>
        <w:t xml:space="preserve">В JS и PHP модуля есть русские строки интерфейса и ошибок. Если требуется полная локализация, строки нужно вынести в языковые ресурсы системы.</w:t>
      </w:r>
    </w:p>
    <w:bookmarkEnd w:id="79"/>
    <w:bookmarkStart w:id="80" w:name="скриншоты-в-этом-разделе-help"/>
    <w:p>
      <w:pPr>
        <w:pStyle w:val="Heading3"/>
      </w:pPr>
      <w:r>
        <w:t xml:space="preserve">7. Скриншоты в этом разделе Help</w:t>
      </w:r>
    </w:p>
    <w:p>
      <w:pPr>
        <w:pStyle w:val="FirstParagraph"/>
      </w:pPr>
      <w:r>
        <w:t xml:space="preserve">Скриншоты сделаны на демонстрационной журнальной записи 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с рабочим листом</w:t>
      </w:r>
      <w:r>
        <w:t xml:space="preserve"> </w:t>
      </w:r>
      <w:r>
        <w:rPr>
          <w:rStyle w:val="VerbatimChar"/>
        </w:rPr>
        <w:t xml:space="preserve">IBIS</w:t>
      </w:r>
      <w:r>
        <w:t xml:space="preserve">. Они показывают устройство интерфейса и окон he3; конкретный набор вкладок и полей в рабочей базе зависит от выбранного WS/WSS.</w:t>
      </w:r>
    </w:p>
    <w:bookmarkEnd w:id="80"/>
    <w:bookmarkEnd w:id="81"/>
    <w:bookmarkEnd w:id="8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6">
    <w:abstractNumId w:val="991"/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8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62" Target="media/rId62.png" /><Relationship Type="http://schemas.openxmlformats.org/officeDocument/2006/relationships/image" Id="rId46" Target="media/rId46.png" /><Relationship Type="http://schemas.openxmlformats.org/officeDocument/2006/relationships/image" Id="rId27" Target="media/rId27.png" /><Relationship Type="http://schemas.openxmlformats.org/officeDocument/2006/relationships/image" Id="rId55" Target="media/rId55.png" /><Relationship Type="http://schemas.openxmlformats.org/officeDocument/2006/relationships/image" Id="rId51" Target="media/rId51.png" /><Relationship Type="http://schemas.openxmlformats.org/officeDocument/2006/relationships/image" Id="rId22" Target="media/rId22.png" /><Relationship Type="http://schemas.openxmlformats.org/officeDocument/2006/relationships/image" Id="rId41" Target="media/rId41.png" /><Relationship Type="http://schemas.openxmlformats.org/officeDocument/2006/relationships/image" Id="rId35" Target="media/rId35.png" /><Relationship Type="http://schemas.openxmlformats.org/officeDocument/2006/relationships/image" Id="rId31" Target="media/rId31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администратора</dc:title>
  <dc:creator/>
  <cp:keywords/>
  <dcterms:created xsi:type="dcterms:W3CDTF">2026-10-07T09:10:28Z</dcterms:created>
  <dcterms:modified xsi:type="dcterms:W3CDTF">2026-10-07T09:10:28Z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