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Р(команда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ркоманда-вывода-поляподполя"/>
    <w:p>
      <w:pPr>
        <w:pStyle w:val="Heading1"/>
      </w:pPr>
      <w:r>
        <w:t xml:space="preserve">Функция Р(команда вывода поля/подполя)</w:t>
      </w:r>
    </w:p>
    <w:p>
      <w:pPr>
        <w:pStyle w:val="FirstParagraph"/>
      </w:pPr>
      <w:r>
        <w:t xml:space="preserve">Функция Р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содержит по крайней мере один экземпляр поля или подполя, указанного в аргументе. В противном случае функция P возвращает значение ложь.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Р(v700)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P(v700^m)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P(v80)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Р(команда вывода поля/подполя)</dc:title>
  <dc:creator/>
  <cp:keywords/>
  <dcterms:created xsi:type="dcterms:W3CDTF">2026-10-08T12:13:45Z</dcterms:created>
  <dcterms:modified xsi:type="dcterms:W3CDTF">2026-10-08T12:13:45Z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