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Номер в составе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мер-в-составе-подшивки"/>
    <w:p>
      <w:pPr>
        <w:pStyle w:val="Heading1"/>
      </w:pPr>
      <w:r>
        <w:t xml:space="preserve">Номер в составе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NJP</w:t>
      </w:r>
      <w:r>
        <w:t xml:space="preserve"> </w:t>
      </w:r>
      <w:r>
        <w:t xml:space="preserve">хранит описание отдельного номера газеты или журнала, входящего в подшивку, и предоставляет карточный редактор для таких записей.</w:t>
      </w:r>
    </w:p>
    <w:bookmarkStart w:id="9" w:name="назначение-njp"/>
    <w:p>
      <w:pPr>
        <w:pStyle w:val="Heading2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Номер в составе подшивки</dc:title>
  <dc:creator/>
  <cp:keywords/>
  <dcterms:created xsi:type="dcterms:W3CDTF">2026-10-06T00:04:37Z</dcterms:created>
  <dcterms:modified xsi:type="dcterms:W3CDTF">2026-10-06T00:04:37Z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