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750245389e1e51862e0f34fa8edf283fb9958e"/>
    <w:p>
      <w:pPr>
        <w:pStyle w:val="Heading1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уточнено, что команды просмотра сведений появляются после выбора записи; для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кнопка скрыта, пока запись не выбрана, и может отсутствовать для записей без систематических индексов.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просмотра сведений о найденных записях в АРМ Каталогизатор дополнен описанием поведения кнопки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: пользователь сначала выбирает запись в результатах поиска, после чего открывает команду просмотра индексов. Если запись не выбрана,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5"/>
    <w:p>
      <w:pPr>
        <w:pStyle w:val="Heading3"/>
      </w:pPr>
      <w:r>
        <w:t xml:space="preserve">1.1. 🔗 Соответствует задача: I128-895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[I128-895]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[I128-1173] Пока не выделена запись, кнопка “Систематические шифры” скрыта</dc:title>
  <dc:creator/>
  <cp:keywords/>
  <dcterms:created xsi:type="dcterms:W3CDTF">2026-10-06T00:54:12Z</dcterms:created>
  <dcterms:modified xsi:type="dcterms:W3CDTF">2026-10-06T00:54:12Z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