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6" w:name="назначение-модуля-record"/>
    <w:p>
      <w:pPr>
        <w:pStyle w:val="Heading2"/>
      </w:pPr>
      <w:r>
        <w:t xml:space="preserve">Назначение модуля Record</w:t>
      </w:r>
    </w:p>
    <w:p>
      <w:pPr>
        <w:pStyle w:val="FirstParagraph"/>
      </w:pPr>
      <w:r>
        <w:rPr>
          <w:rStyle w:val="VerbatimChar"/>
        </w:rPr>
        <w:t xml:space="preserve">Record</w:t>
      </w:r>
      <w:r>
        <w:t xml:space="preserve"> </w:t>
      </w:r>
      <w:r>
        <w:t xml:space="preserve">- служебный модуль модели записи ИРБИС 128. Он предоставляет объект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набор функций для чтения, изменения, преобразования и хранения записей, с которыми работают пользовательские и административные модули системы.</w:t>
      </w:r>
    </w:p>
    <w:p>
      <w:pPr>
        <w:pStyle w:val="BodyText"/>
      </w:pPr>
      <w:r>
        <w:t xml:space="preserve">Модуль не является отдельным пользовательским АРМ. Его справка нужна разработчикам и администраторам сопровождения, которые разбирают автодокументацию функций или диагностируют обработку записей в других модулях.</w:t>
      </w:r>
    </w:p>
    <w:bookmarkStart w:id="9" w:name="основные-задачи"/>
    <w:p>
      <w:pPr>
        <w:pStyle w:val="Heading3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создание нового объекта записи через</w:t>
      </w:r>
      <w:r>
        <w:t xml:space="preserve"> </w:t>
      </w:r>
      <w:r>
        <w:rPr>
          <w:rStyle w:val="VerbatimChar"/>
        </w:rPr>
        <w:t xml:space="preserve">Record-&gt;GetNew()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полями, повторениями и подполями записи;</w:t>
      </w:r>
    </w:p>
    <w:p>
      <w:pPr>
        <w:pStyle w:val="Compact"/>
        <w:numPr>
          <w:ilvl w:val="0"/>
          <w:numId w:val="1001"/>
        </w:numPr>
      </w:pPr>
      <w:r>
        <w:t xml:space="preserve">разбор записей из текстового формата ИРБИС, JSON, MARC и MarcWeb;</w:t>
      </w:r>
    </w:p>
    <w:p>
      <w:pPr>
        <w:pStyle w:val="Compact"/>
        <w:numPr>
          <w:ilvl w:val="0"/>
          <w:numId w:val="1001"/>
        </w:numPr>
      </w:pPr>
      <w:r>
        <w:t xml:space="preserve">выгрузка записи в массив, JSON, XML, MARC и текстовые форматы;</w:t>
      </w:r>
    </w:p>
    <w:p>
      <w:pPr>
        <w:pStyle w:val="Compact"/>
        <w:numPr>
          <w:ilvl w:val="0"/>
          <w:numId w:val="1001"/>
        </w:numPr>
      </w:pPr>
      <w:r>
        <w:t xml:space="preserve">хранение служебных данных записи по SID;</w:t>
      </w:r>
    </w:p>
    <w:p>
      <w:pPr>
        <w:pStyle w:val="Compact"/>
        <w:numPr>
          <w:ilvl w:val="0"/>
          <w:numId w:val="1001"/>
        </w:numPr>
      </w:pPr>
      <w:r>
        <w:t xml:space="preserve">ускоренное повторное чтение записей через кеш</w:t>
      </w:r>
      <w:r>
        <w:t xml:space="preserve"> </w:t>
      </w:r>
      <w:r>
        <w:rPr>
          <w:rStyle w:val="VerbatimChar"/>
        </w:rPr>
        <w:t xml:space="preserve">Record_Content</w:t>
      </w:r>
      <w:r>
        <w:t xml:space="preserve"> </w:t>
      </w:r>
      <w:r>
        <w:t xml:space="preserve">и карту</w:t>
      </w:r>
      <w:r>
        <w:t xml:space="preserve"> </w:t>
      </w:r>
      <w:r>
        <w:rPr>
          <w:rStyle w:val="VerbatimChar"/>
        </w:rPr>
        <w:t xml:space="preserve">Record_SidMap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SID-файлами и встроенными SQLite-базами записи;</w:t>
      </w:r>
    </w:p>
    <w:p>
      <w:pPr>
        <w:pStyle w:val="Compact"/>
        <w:numPr>
          <w:ilvl w:val="0"/>
          <w:numId w:val="1001"/>
        </w:numPr>
      </w:pPr>
      <w:r>
        <w:t xml:space="preserve">управление связями между записями;</w:t>
      </w:r>
    </w:p>
    <w:p>
      <w:pPr>
        <w:pStyle w:val="Compact"/>
        <w:numPr>
          <w:ilvl w:val="0"/>
          <w:numId w:val="1001"/>
        </w:numPr>
      </w:pPr>
      <w:r>
        <w:t xml:space="preserve">применение FST и GBL к записи;</w:t>
      </w:r>
    </w:p>
    <w:p>
      <w:pPr>
        <w:pStyle w:val="Compact"/>
        <w:numPr>
          <w:ilvl w:val="0"/>
          <w:numId w:val="1001"/>
        </w:numPr>
      </w:pPr>
      <w:r>
        <w:t xml:space="preserve">поддержка служебных счетчиков, блокировок и кэша.</w:t>
      </w:r>
    </w:p>
    <w:bookmarkEnd w:id="9"/>
    <w:bookmarkStart w:id="10" w:name="модель-записи"/>
    <w:p>
      <w:pPr>
        <w:pStyle w:val="Heading3"/>
      </w:pPr>
      <w:r>
        <w:t xml:space="preserve">2. Модель записи</w:t>
      </w:r>
    </w:p>
    <w:p>
      <w:pPr>
        <w:pStyle w:val="FirstParagraph"/>
      </w:pPr>
      <w:r>
        <w:t xml:space="preserve">Запись представлена классом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. Основное содержимое хранится в массиве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: метка поля указывает на список повторений, а каждое повторение содержит набор подполей. Порядок меток полей для ИРБИС не является значимым, но порядок повторений одного поля сохраняется.</w:t>
      </w:r>
    </w:p>
    <w:p>
      <w:pPr>
        <w:pStyle w:val="BodyText"/>
      </w:pPr>
      <w:r>
        <w:t xml:space="preserve">Основные служебные свойства: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 в базе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 статус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RecVersion</w:t>
      </w:r>
      <w:r>
        <w:t xml:space="preserve"> </w:t>
      </w:r>
      <w:r>
        <w:t xml:space="preserve">- версия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_sid</w:t>
      </w:r>
      <w:r>
        <w:t xml:space="preserve"> </w:t>
      </w:r>
      <w:r>
        <w:t xml:space="preserve">- системный идентификатор записи для хранения связанных файлов и служебных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curocc</w:t>
      </w:r>
      <w:r>
        <w:t xml:space="preserve"> </w:t>
      </w:r>
      <w:r>
        <w:t xml:space="preserve">- текущее повторение поля для коротких функций доступа.</w:t>
      </w:r>
    </w:p>
    <w:bookmarkEnd w:id="10"/>
    <w:bookmarkStart w:id="11" w:name="работа-с-полями"/>
    <w:p>
      <w:pPr>
        <w:pStyle w:val="Heading3"/>
      </w:pPr>
      <w:r>
        <w:t xml:space="preserve">3. Работа с полями</w:t>
      </w:r>
    </w:p>
    <w:p>
      <w:pPr>
        <w:pStyle w:val="FirstParagraph"/>
      </w:pPr>
      <w:r>
        <w:t xml:space="preserve">Для чтения и изменения структуры записи используются функции</w:t>
      </w:r>
      <w:r>
        <w:t xml:space="preserve"> </w:t>
      </w:r>
      <w:r>
        <w:rPr>
          <w:rStyle w:val="VerbatimChar"/>
        </w:rPr>
        <w:t xml:space="preserve">GetField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FieldAdd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SubFieldDelete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SortField</w:t>
      </w:r>
      <w:r>
        <w:t xml:space="preserve"> </w:t>
      </w:r>
      <w:r>
        <w:t xml:space="preserve">и связанные с ними короткие функции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sf</w:t>
      </w:r>
      <w:r>
        <w:t xml:space="preserve">.</w:t>
      </w:r>
    </w:p>
    <w:p>
      <w:pPr>
        <w:pStyle w:val="BodyText"/>
      </w:pPr>
      <w:r>
        <w:t xml:space="preserve">При изменении записи нужно учитывать, что функции работают с внутренним массивом записи. Неверная метка поля, номер повторения или код подполя могут привести к созданию некорректной структуры, поэтому вызовы обычно выполняются из модулей, которые уже знают рабочий лист и формат записи.</w:t>
      </w:r>
    </w:p>
    <w:bookmarkEnd w:id="11"/>
    <w:bookmarkStart w:id="13" w:name="sid-и-служебные-данные"/>
    <w:p>
      <w:pPr>
        <w:pStyle w:val="Heading3"/>
      </w:pPr>
      <w:r>
        <w:t xml:space="preserve">4. SID и служебные данные</w:t>
      </w:r>
    </w:p>
    <w:p>
      <w:pPr>
        <w:pStyle w:val="FirstParagraph"/>
      </w:pPr>
      <w:r>
        <w:t xml:space="preserve">SID используется для хранения данных, связанных с записью вне основного массива полей: файлов, SQLite-таблиц, метаданных, временных данных и блокировок. Для этого используются функции</w:t>
      </w:r>
      <w:r>
        <w:t xml:space="preserve"> </w:t>
      </w:r>
      <w:r>
        <w:rPr>
          <w:rStyle w:val="VerbatimChar"/>
        </w:rPr>
        <w:t xml:space="preserve">EnsureSid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SetSidDbData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LockSidElm</w:t>
      </w:r>
      <w:r>
        <w:t xml:space="preserve">,</w:t>
      </w:r>
      <w:r>
        <w:t xml:space="preserve"> </w:t>
      </w:r>
      <w:r>
        <w:rPr>
          <w:rStyle w:val="VerbatimChar"/>
        </w:rPr>
        <w:t xml:space="preserve">UnlockSidElm</w:t>
      </w:r>
      <w:r>
        <w:t xml:space="preserve"> </w:t>
      </w:r>
      <w:r>
        <w:t xml:space="preserve">и связанные функции.</w:t>
      </w:r>
    </w:p>
    <w:p>
      <w:pPr>
        <w:pStyle w:val="BodyText"/>
      </w:pPr>
      <w:r>
        <w:t xml:space="preserve">SID-хранилище применяется там, где данные записи должны сопровождаться внешними файлами или служебными таблицами, например при работе с полными текстами, логами и временными результатами обработки.</w:t>
      </w:r>
    </w:p>
    <w:p>
      <w:pPr>
        <w:pStyle w:val="BodyText"/>
      </w:pPr>
      <w:r>
        <w:t xml:space="preserve">Повторное чтение содержимого записи и поиск записи по SID дополнительно используют системный кеш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Подробности см. в разделе</w:t>
      </w:r>
      <w:r>
        <w:t xml:space="preserve"> </w:t>
      </w:r>
      <w:hyperlink r:id="rId12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3"/>
    <w:bookmarkStart w:id="14" w:name="связи-записей"/>
    <w:p>
      <w:pPr>
        <w:pStyle w:val="Heading3"/>
      </w:pPr>
      <w:r>
        <w:t xml:space="preserve">5. Связи записей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CreateLink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AppendLink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GetLinkedRecords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GetBackLinked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KillLinkSide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UnionLinks</w:t>
      </w:r>
      <w:r>
        <w:t xml:space="preserve"> </w:t>
      </w:r>
      <w:r>
        <w:t xml:space="preserve">используются для управления связями между записями. Тип связи задается вызывающим модулем и должен быть согласован с его бизнес-логикой.</w:t>
      </w:r>
    </w:p>
    <w:bookmarkEnd w:id="14"/>
    <w:bookmarkStart w:id="15" w:name="автодокументация"/>
    <w:p>
      <w:pPr>
        <w:pStyle w:val="Heading3"/>
      </w:pPr>
      <w:r>
        <w:t xml:space="preserve">6. Автодокументация</w:t>
      </w:r>
    </w:p>
    <w:p>
      <w:pPr>
        <w:pStyle w:val="FirstParagraph"/>
      </w:pPr>
      <w:r>
        <w:t xml:space="preserve">Полный список функций, их параметров и action</w:t>
      </w:r>
      <w:r>
        <w:t xml:space="preserve"> </w:t>
      </w:r>
      <w:r>
        <w:rPr>
          <w:rStyle w:val="VerbatimChar"/>
        </w:rPr>
        <w:t xml:space="preserve">ExportWDelete</w:t>
      </w:r>
      <w:r>
        <w:t xml:space="preserve"> </w:t>
      </w:r>
      <w:r>
        <w:t xml:space="preserve">доступен в автодокументации модуля:</w:t>
      </w:r>
    </w:p>
    <w:p>
      <w:pPr>
        <w:pStyle w:val="Compact"/>
        <w:numPr>
          <w:ilvl w:val="0"/>
          <w:numId w:val="1003"/>
        </w:numPr>
      </w:pPr>
      <w:r>
        <w:t xml:space="preserve">функции:</w:t>
      </w:r>
      <w:r>
        <w:t xml:space="preserve"> </w:t>
      </w:r>
      <w:r>
        <w:rPr>
          <w:rStyle w:val="VerbatimChar"/>
        </w:rPr>
        <w:t xml:space="preserve">?id=Help/Show&amp;m=Help/Help/Module/Functions&amp;module=Record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действия:</w:t>
      </w:r>
      <w:r>
        <w:t xml:space="preserve"> </w:t>
      </w:r>
      <w:r>
        <w:rPr>
          <w:rStyle w:val="VerbatimChar"/>
        </w:rPr>
        <w:t xml:space="preserve">?id=Help/Show&amp;m=Help/Help/Module/Actions&amp;module=Record</w:t>
      </w:r>
      <w:r>
        <w:t xml:space="preserve">.</w:t>
      </w:r>
    </w:p>
    <w:p>
      <w:pPr>
        <w:pStyle w:val="FirstParagraph"/>
      </w:pPr>
      <w:r>
        <w:t xml:space="preserve">Для пользовательских сценариев следует обращаться к справке тех модулей, которые используют записи: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другим предметным разделам.</w:t>
      </w:r>
    </w:p>
    <w:bookmarkEnd w:id="15"/>
    <w:bookmarkEnd w:id="16"/>
    <w:bookmarkStart w:id="23" w:name="кеширование-содержимого-записи-и-sid"/>
    <w:p>
      <w:pPr>
        <w:pStyle w:val="Heading2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17" w:name="что-кешируется"/>
    <w:p>
      <w:pPr>
        <w:pStyle w:val="Heading3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17"/>
    <w:bookmarkStart w:id="18" w:name="чтение-записи"/>
    <w:p>
      <w:pPr>
        <w:pStyle w:val="Heading3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8"/>
    <w:bookmarkStart w:id="19" w:name="поиск-по-sid"/>
    <w:p>
      <w:pPr>
        <w:pStyle w:val="Heading3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4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4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9"/>
    <w:bookmarkStart w:id="20" w:name="сохранение-и-сброс"/>
    <w:p>
      <w:pPr>
        <w:pStyle w:val="Heading3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20"/>
    <w:bookmarkStart w:id="21" w:name="уровни-хранения"/>
    <w:p>
      <w:pPr>
        <w:pStyle w:val="Heading3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6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6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6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21"/>
    <w:bookmarkStart w:id="22" w:name="что-осталось-в-sid-хранилище"/>
    <w:p>
      <w:pPr>
        <w:pStyle w:val="Heading3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2026-10-06T04:03:33Z</dcterms:created>
  <dcterms:modified xsi:type="dcterms:W3CDTF">2026-10-06T04:03:33Z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