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[I128-2566] Database запускает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6f2c86747f51a1aebe071858b8d8eb0927d9f2"/>
    <w:p>
      <w:pPr>
        <w:pStyle w:val="Heading1"/>
      </w:pPr>
      <w:r>
        <w:t xml:space="preserve">[I128-2566] Database запускает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связности инвертированного файла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DiagLnk, ...)</w:t>
      </w:r>
      <w:r>
        <w:t xml:space="preserve">, передает признак проверки embedded full</w:t>
      </w:r>
      <w:r>
        <w:rPr>
          <w:strike/>
        </w:rPr>
        <w:t xml:space="preserve">text базы и callback прогресса.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, запускает диагностику в длительном server action и возвращает JSON</w:t>
      </w:r>
      <w:r>
        <w:t xml:space="preserve">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read</w:t>
      </w:r>
      <w:r>
        <w:rPr>
          <w:strike/>
        </w:rPr>
        <w:t xml:space="preserve">only проверки N01/L01/IFP и связанной full</w:t>
      </w:r>
      <w:r>
        <w:t xml:space="preserve">text базы. Во время длительной проверки пользователь видит обновляемый прогресс, а после завершения получает структурированный результат с ошибками, предупреждениями и счетчиками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диагностики. Окно диагностики, пункты меню и страницы справки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I128~~2542</w:t>
      </w:r>
      <w:r>
        <w:t xml:space="preserve">, где добавлен provider</w:t>
      </w:r>
      <w:r>
        <w:t xml:space="preserve">level вызов</w:t>
      </w:r>
      <w:r>
        <w:t xml:space="preserve"> </w:t>
      </w:r>
      <w:r>
        <w:rPr>
          <w:rStyle w:val="VerbatimChar"/>
        </w:rPr>
        <w:t xml:space="preserve">DP_Irbis64Native/DiagLnk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по диагностике будет вынесена вместе с UI-задачей, где появится окно запуска и просмотра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2"/>
    <w:p>
      <w:pPr>
        <w:pStyle w:val="Heading3"/>
      </w:pPr>
      <w:r>
        <w:t xml:space="preserve">1.1. 🔗 blocks: I128-2542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[I128-2566] Database запускает диагностику связности LNK</dc:title>
  <dc:creator/>
  <cp:keywords/>
  <dcterms:created xsi:type="dcterms:W3CDTF">2026-10-05T22:14:20Z</dcterms:created>
  <dcterms:modified xsi:type="dcterms:W3CDTF">2026-10-05T22:14:20Z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