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[I128-2322] Инвентаризация и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8a71bccbacfe8b173c69e3a89f695788edc9c9b"/>
    <w:p>
      <w:pPr>
        <w:pStyle w:val="Heading1"/>
      </w:pPr>
      <w:r>
        <w:t xml:space="preserve">[I128-2322] Инвентаризация и проверка фонда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16.04.2026 12:01</w:t>
      </w:r>
    </w:p>
    <w:p>
      <w:pPr>
        <w:pStyle w:val="Compact"/>
        <w:numPr>
          <w:ilvl w:val="0"/>
          <w:numId w:val="1001"/>
        </w:numPr>
      </w:pPr>
      <w:r>
        <w:t xml:space="preserve">Проверка фонда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</w:t>
      </w:r>
      <w:r>
        <w:t xml:space="preserve"> </w:t>
      </w:r>
      <w:r>
        <w:t xml:space="preserve">1. 1. Режимы ввода данных</w:t>
      </w:r>
    </w:p>
    <w:p>
      <w:pPr>
        <w:pStyle w:val="BodyText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  <w:r>
        <w:t xml:space="preserve"> </w:t>
      </w:r>
      <w:r>
        <w:t xml:space="preserve">1. 1.1. Единая форма ввода (рекомендуемая)</w:t>
      </w:r>
    </w:p>
    <w:p>
      <w:pPr>
        <w:pStyle w:val="BodyText"/>
      </w:pPr>
      <w:r>
        <w:t xml:space="preserve">В этом режиме доступно одно большое текстовое поле {</w:t>
      </w:r>
      <w:r>
        <w:rPr>
          <w:b/>
          <w:bCs/>
        </w:rPr>
        <w:t xml:space="preserve">}«Введите отсканированные коды полки и книг на ней»{</w:t>
      </w:r>
      <w:r>
        <w:t xml:space="preserve">}.</w:t>
      </w:r>
      <w:r>
        <w:t xml:space="preserve"> </w:t>
      </w:r>
      <w:r>
        <w:t xml:space="preserve">* Каждая новая полка должна начинаться с новой строки (сканируется штрих-код полки).</w:t>
      </w:r>
      <w:r>
        <w:t xml:space="preserve"> </w:t>
      </w:r>
      <w:r>
        <w:t xml:space="preserve">* Система автоматически определяет место хранения по штрих-коду полки на основании заданных правил.</w:t>
      </w:r>
      <w:r>
        <w:t xml:space="preserve"> </w:t>
      </w:r>
      <w:r>
        <w:t xml:space="preserve">* Штрих-коды книг, отсканированные в последующих строках, автоматически привязываются к указанной полке.</w:t>
      </w:r>
      <w:r>
        <w:t xml:space="preserve"> </w:t>
      </w:r>
      <w:r>
        <w:t xml:space="preserve">* При сканировании следующей полки, все идущие за ней книги будут привязываться уже к новой полке.</w:t>
      </w:r>
    </w:p>
    <w:p>
      <w:pPr>
        <w:pStyle w:val="SourceCode"/>
      </w:pPr>
      <w:r>
        <w:rPr>
          <w:rStyle w:val="VerbatimChar"/>
        </w:rPr>
        <w:t xml:space="preserve">1. 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Фактическое место нахождения книг</w:t>
      </w:r>
      <w:r>
        <w:t xml:space="preserve"> — выбирается из выпадающего списка (справочника мест хранения </w:t>
      </w:r>
      <w:r>
        <w:rPr>
          <w:rStyle w:val="VerbatimChar"/>
        </w:rPr>
        <w:t xml:space="preserve">{}mhr.mnu{</w:t>
      </w:r>
      <w:r>
        <w:t xml:space="preserve">}).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 — указывается вручную (необязательное поле).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Список штрих-кодов / инвентарных номеров</w:t>
      </w:r>
      <w:r>
        <w:t xml:space="preserve"> — в текстовое поле вносятся отсканированные коды изданий (строго по одному в строке).</w:t>
      </w:r>
    </w:p>
    <w:p>
      <w:pPr>
        <w:pStyle w:val="SourceCode"/>
      </w:pPr>
      <w:r>
        <w:rPr>
          <w:rStyle w:val="VerbatimChar"/>
        </w:rPr>
        <w:t xml:space="preserve">1. 1.3.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{}.txt{</w:t>
      </w:r>
      <w:r>
        <w:t xml:space="preserve">}) можно загрузить с помощью поля {</w:t>
      </w:r>
      <w:r>
        <w:rPr>
          <w:b/>
          <w:bCs/>
        </w:rPr>
        <w:t xml:space="preserve">}«Или загрузите текстовый файл (.txt) со штрих-кодами»{</w:t>
      </w:r>
      <w:r>
        <w:t xml:space="preserve">}. Формат файла должен соответствовать правилам выбранного режима работы.</w:t>
      </w:r>
      <w:r>
        <w:t xml:space="preserve"> </w:t>
      </w:r>
      <w:r>
        <w:t xml:space="preserve">1. 2. Звуковые оповещения об ошибках</w:t>
      </w:r>
    </w:p>
    <w:p>
      <w:pPr>
        <w:pStyle w:val="BodyText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  <w:r>
        <w:t xml:space="preserve"> </w:t>
      </w:r>
      <w:r>
        <w:t xml:space="preserve">* 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  <w:r>
        <w:t xml:space="preserve"> </w:t>
      </w:r>
      <w:r>
        <w:t xml:space="preserve">* Выбранное состояние (включено/выключено) сохраняется в памяти вашего браузера для следующих проверок.</w:t>
      </w:r>
    </w:p>
    <w:p>
      <w:pPr>
        <w:pStyle w:val="Compact"/>
        <w:numPr>
          <w:ilvl w:val="0"/>
          <w:numId w:val="1002"/>
        </w:numPr>
      </w:pPr>
    </w:p>
    <w:p>
      <w:pPr>
        <w:pStyle w:val="Compact"/>
        <w:numPr>
          <w:ilvl w:val="1"/>
          <w:numId w:val="1003"/>
        </w:numPr>
      </w:pPr>
      <w:r>
        <w:t xml:space="preserve">Обработка и результаты</w:t>
      </w:r>
    </w:p>
    <w:p>
      <w:pPr>
        <w:pStyle w:val="FirstParagraph"/>
      </w:pPr>
      <w:r>
        <w:t xml:space="preserve">После нажатия кнопки </w:t>
      </w:r>
      <w:r>
        <w:rPr>
          <w:b/>
          <w:bCs/>
        </w:rPr>
        <w:t xml:space="preserve">«Отправить»</w:t>
      </w:r>
      <w:r>
        <w:t xml:space="preserve"> система начинает поштучную проверку штрих-кодов в электронном каталоге. Процесс для большого массива может занять некоторое время. Результаты выводятся в таблицу на этой же странице:</w:t>
      </w:r>
      <w:r>
        <w:t xml:space="preserve"> </w:t>
      </w:r>
      <w:r>
        <w:t xml:space="preserve">* {</w:t>
      </w:r>
      <w:r>
        <w:rPr>
          <w:b/>
          <w:bCs/>
        </w:rPr>
        <w:t xml:space="preserve">}Успешная обработка (Статус: OK){</w:t>
      </w:r>
      <w:r>
        <w:t xml:space="preserve">}: Книга найдена, в БЗ (поле 910) обновлена дата проверки, проставлен ответственный пользователь, место хранения и номер полки. В таблице отображается детальное библиографическое описание и цена издания.</w:t>
      </w:r>
      <w:r>
        <w:t xml:space="preserve"> </w:t>
      </w:r>
      <w:r>
        <w:t xml:space="preserve">* {</w:t>
      </w:r>
      <w:r>
        <w:rPr>
          <w:b/>
          <w:bCs/>
        </w:rPr>
        <w:t xml:space="preserve">}Ошибки{</w:t>
      </w:r>
      <w:r>
        <w:t xml:space="preserve">}: Если штрих-код не числится в базе, строка таблицы выделяется и выводится статус </w:t>
      </w:r>
      <w:r>
        <w:rPr>
          <w:b/>
          <w:bCs/>
        </w:rPr>
        <w:t xml:space="preserve">«НЕ НАЙДЕНО В ЭКЗЕМПЛЯРАХ»</w:t>
      </w:r>
      <w:r>
        <w:t xml:space="preserve"> или {</w:t>
      </w:r>
      <w:r>
        <w:rPr>
          <w:b/>
          <w:bCs/>
        </w:rPr>
        <w:t xml:space="preserve">}«ЗАПИСЬ НЕ НАЙДЕНА»{</w:t>
      </w:r>
      <w:r>
        <w:t xml:space="preserve">}.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  <w:r>
        <w:t xml:space="preserve"> </w:t>
      </w:r>
      <w:r>
        <w:t xml:space="preserve">1. 4. Связанные разделы</w:t>
      </w:r>
    </w:p>
    <w:p>
      <w:pPr>
        <w:pStyle w:val="BodyText"/>
      </w:pPr>
      <w:r>
        <w:t xml:space="preserve">Все операции проверки фонда автоматически протоколируются.</w:t>
      </w:r>
      <w:r>
        <w:t xml:space="preserve"> </w:t>
      </w:r>
      <w:r>
        <w:t xml:space="preserve">* Историю всех сеансов проверок можно посмотреть в разделе ?id=Help/Show&amp;m=Complectator/Help/UserGuide/ProvFondArchive.</w:t>
      </w:r>
      <w:r>
        <w:t xml:space="preserve"> </w:t>
      </w:r>
      <w:r>
        <w:t xml:space="preserve">* Сформировать аналитический отчет по недостачам и расхождениям статусов можно в разделе ?id=Help/Show&amp;m=Complectator/Help/UserGuide/ProvFondReport.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1. Архив проверок фонда</w:t>
      </w:r>
    </w:p>
    <w:p>
      <w:pPr>
        <w:pStyle w:val="BodyText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  <w:r>
        <w:t xml:space="preserve"> </w:t>
      </w:r>
      <w:r>
        <w:t xml:space="preserve">1. 1. Основные элементы интерфейса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!http://irbis128.local/modules/Complectator/Help/UserGuide/images/img_20260415215540.png!</w:t>
      </w:r>
      <w:r>
        <w:t xml:space="preserve"> </w:t>
      </w:r>
      <w:r>
        <w:t xml:space="preserve">Интерфейс страницы Архив проверок фонда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1. 1.1. Фильтрация и поиск</w:t>
      </w:r>
    </w:p>
    <w:p>
      <w:pPr>
        <w:pStyle w:val="BodyText"/>
      </w:pPr>
      <w:r>
        <w:t xml:space="preserve">В верхней части страницы расположена форма для фильтрации списка проверок по следующим параметрам:</w:t>
      </w:r>
      <w:r>
        <w:t xml:space="preserve"> </w:t>
      </w:r>
      <w:r>
        <w:t xml:space="preserve">* {</w:t>
      </w:r>
      <w:r>
        <w:rPr>
          <w:b/>
          <w:bCs/>
        </w:rPr>
        <w:t xml:space="preserve">}Дата{</w:t>
      </w:r>
      <w:r>
        <w:t xml:space="preserve">}: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  <w:r>
        <w:t xml:space="preserve"> </w:t>
      </w:r>
      <w:r>
        <w:t xml:space="preserve">* {</w:t>
      </w:r>
      <w:r>
        <w:rPr>
          <w:b/>
          <w:bCs/>
        </w:rPr>
        <w:t xml:space="preserve">}Пользователь{</w:t>
      </w:r>
      <w:r>
        <w:t xml:space="preserve">}: Позволяет найти все проверки, выполненные определенным сотрудником.</w:t>
      </w:r>
    </w:p>
    <w:p>
      <w:pPr>
        <w:pStyle w:val="BodyText"/>
      </w:pPr>
      <w:r>
        <w:t xml:space="preserve">После ввода критериев фильтрации необходимо нажать кнопку {</w:t>
      </w:r>
      <w:r>
        <w:rPr>
          <w:b/>
          <w:bCs/>
        </w:rPr>
        <w:t xml:space="preserve">}</w:t>
      </w:r>
      <w:r>
        <w:rPr>
          <w:b/>
          <w:bCs/>
        </w:rPr>
        <w:t xml:space="preserve">“Фильтровать”</w:t>
      </w:r>
      <w:r>
        <w:rPr>
          <w:b/>
          <w:bCs/>
        </w:rPr>
        <w:t xml:space="preserve">{</w:t>
      </w:r>
      <w:r>
        <w:t xml:space="preserve">}. Для сброса фильтров и отображения всех записей используется кнопка {</w:t>
      </w:r>
      <w:r>
        <w:rPr>
          <w:b/>
          <w:bCs/>
        </w:rPr>
        <w:t xml:space="preserve">}</w:t>
      </w:r>
      <w:r>
        <w:rPr>
          <w:b/>
          <w:bCs/>
        </w:rPr>
        <w:t xml:space="preserve">“Сбросить”</w:t>
      </w:r>
      <w:r>
        <w:rPr>
          <w:b/>
          <w:bCs/>
        </w:rPr>
        <w:t xml:space="preserve">{</w:t>
      </w:r>
      <w:r>
        <w:t xml:space="preserve">}.</w:t>
      </w:r>
      <w:r>
        <w:t xml:space="preserve"> </w:t>
      </w:r>
      <w:r>
        <w:t xml:space="preserve">1. 1.2. Список проверок</w:t>
      </w:r>
    </w:p>
    <w:p>
      <w:pPr>
        <w:pStyle w:val="BodyText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  <w:r>
        <w:t xml:space="preserve"> </w:t>
      </w:r>
      <w:r>
        <w:t xml:space="preserve">* {</w:t>
      </w:r>
      <w:r>
        <w:rPr>
          <w:b/>
          <w:bCs/>
        </w:rPr>
        <w:t xml:space="preserve">}Дата{</w:t>
      </w:r>
      <w:r>
        <w:t xml:space="preserve">}: Точная дата и время проведения проверки.</w:t>
      </w:r>
      <w:r>
        <w:t xml:space="preserve"> </w:t>
      </w:r>
      <w:r>
        <w:t xml:space="preserve">* {</w:t>
      </w:r>
      <w:r>
        <w:rPr>
          <w:b/>
          <w:bCs/>
        </w:rPr>
        <w:t xml:space="preserve">}Пользователь{</w:t>
      </w:r>
      <w:r>
        <w:t xml:space="preserve">}: ФИО сотрудника, выполнившего проверку.</w:t>
      </w:r>
      <w:r>
        <w:t xml:space="preserve"> </w:t>
      </w:r>
      <w:r>
        <w:t xml:space="preserve">* {</w:t>
      </w:r>
      <w:r>
        <w:rPr>
          <w:b/>
          <w:bCs/>
        </w:rPr>
        <w:t xml:space="preserve">}Количество штрих</w:t>
      </w:r>
      <w:r>
        <w:rPr>
          <w:b/>
          <w:bCs/>
        </w:rPr>
        <w:t xml:space="preserve">кодов{</w:t>
      </w:r>
      <w:r>
        <w:t xml:space="preserve">}: Общее число штрих</w:t>
      </w:r>
      <w:r>
        <w:t xml:space="preserve">кодов (книг и полок), обработанных в данной сессии.</w:t>
      </w:r>
      <w:r>
        <w:t xml:space="preserve"> </w:t>
      </w:r>
      <w:r>
        <w:t xml:space="preserve">* {</w:t>
      </w:r>
      <w:r>
        <w:rPr>
          <w:b/>
          <w:bCs/>
        </w:rPr>
        <w:t xml:space="preserve">}Ошибок{</w:t>
      </w:r>
      <w:r>
        <w:t xml:space="preserve">}: Количество штрих-кодов, которые не были найдены или были обработаны с ошибками.</w:t>
      </w:r>
      <w:r>
        <w:t xml:space="preserve"> </w:t>
      </w:r>
      <w:r>
        <w:t xml:space="preserve">* {</w:t>
      </w:r>
      <w:r>
        <w:rPr>
          <w:b/>
          <w:bCs/>
        </w:rPr>
        <w:t xml:space="preserve">}Действия{</w:t>
      </w:r>
      <w:r>
        <w:t xml:space="preserve">}: Кнопки для взаимодействия с записью.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!http://irbis128.local/modules/Complectator/Help/UserGuide/images/img_20260415215739.png!</w:t>
      </w:r>
      <w:r>
        <w:t xml:space="preserve"> </w:t>
      </w:r>
      <w:r>
        <w:t xml:space="preserve">Просмотр результатов проверки фонда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  <w:r>
        <w:t xml:space="preserve"> </w:t>
      </w:r>
      <w:r>
        <w:t xml:space="preserve">1. 1.3. Действия с записями</w:t>
      </w:r>
    </w:p>
    <w:p>
      <w:pPr>
        <w:pStyle w:val="BodyText"/>
      </w:pPr>
      <w:r>
        <w:t xml:space="preserve">Для управления архивными записями доступны следующие действия:</w:t>
      </w:r>
      <w:r>
        <w:t xml:space="preserve"> </w:t>
      </w:r>
      <w:r>
        <w:t xml:space="preserve">* {</w:t>
      </w:r>
      <w:r>
        <w:rPr>
          <w:b/>
          <w:bCs/>
        </w:rPr>
        <w:t xml:space="preserve">}Выбор записей{</w:t>
      </w:r>
      <w:r>
        <w:t xml:space="preserve">}: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4"/>
        </w:numPr>
      </w:pPr>
      <w:r>
        <w:t xml:space="preserve">{</w:t>
      </w:r>
      <w:r>
        <w:rPr>
          <w:b/>
          <w:bCs/>
        </w:rPr>
        <w:t xml:space="preserve">}Удалить выбранные{</w:t>
      </w:r>
      <w:r>
        <w:t xml:space="preserve">}: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4"/>
        </w:numPr>
      </w:pPr>
      <w:r>
        <w:t xml:space="preserve">{</w:t>
      </w:r>
      <w:r>
        <w:rPr>
          <w:b/>
          <w:bCs/>
        </w:rPr>
        <w:t xml:space="preserve">}Экспорт выбранных в CSV{</w:t>
      </w:r>
      <w:r>
        <w:t xml:space="preserve">}: Позволяет выгрузить данные по выбранным проверкам в файл формата CSV. В файл экспортируются дата, пользователь, количество обработанных штрих</w:t>
      </w:r>
      <w:r>
        <w:rPr>
          <w:strike/>
        </w:rPr>
        <w:t xml:space="preserve">кодов, количество ошибок и список ненайденных штрих</w:t>
      </w:r>
      <w:r>
        <w:t xml:space="preserve">кодов.</w:t>
      </w:r>
    </w:p>
    <w:p>
      <w:pPr>
        <w:numPr>
          <w:ilvl w:val="0"/>
          <w:numId w:val="1004"/>
        </w:numPr>
      </w:pPr>
      <w:r>
        <w:t xml:space="preserve">{</w:t>
      </w:r>
      <w:r>
        <w:rPr>
          <w:b/>
          <w:bCs/>
        </w:rPr>
        <w:t xml:space="preserve">}Просмотр{</w:t>
      </w:r>
      <w:r>
        <w:t xml:space="preserve">}: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p>
      <w:pPr>
        <w:pStyle w:val="Compact"/>
        <w:numPr>
          <w:ilvl w:val="1"/>
          <w:numId w:val="1005"/>
        </w:numPr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1. Отчет о проверке фонда</w:t>
      </w:r>
    </w:p>
    <w:p>
      <w:pPr>
        <w:pStyle w:val="BodyText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  <w:r>
        <w:t xml:space="preserve"> </w:t>
      </w:r>
      <w:r>
        <w:t xml:space="preserve">1. 1. Формирование отчета</w:t>
      </w:r>
    </w:p>
    <w:p>
      <w:pPr>
        <w:pStyle w:val="BodyText"/>
      </w:pPr>
      <w:r>
        <w:t xml:space="preserve">Для генерации отчета необходимо заполнить форму фильтрации: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Место хранения</w:t>
      </w:r>
      <w:r>
        <w:t xml:space="preserve"> (обязательное поле) — выберите из выпадающего списка фонд, по которому требуется сформировать отчет.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 (необязательное поле) — если вы хотите сузить результаты отчета до конкретной полки, введите её номер (штрих-код).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Дата проверки (начиная с)</w:t>
      </w:r>
      <w:r>
        <w:t xml:space="preserve"> 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BodyText"/>
      </w:pPr>
      <w:r>
        <w:t xml:space="preserve">После заполнения полей нажмите кнопку {</w:t>
      </w:r>
      <w:r>
        <w:rPr>
          <w:b/>
          <w:bCs/>
        </w:rPr>
        <w:t xml:space="preserve">}«Сформировать отчет»{</w:t>
      </w:r>
      <w:r>
        <w:t xml:space="preserve">}, чтобы посмотреть результаты прямо в браузере. Для выгрузки результатов в виде таблицы для Excel нажмите {</w:t>
      </w:r>
      <w:r>
        <w:rPr>
          <w:b/>
          <w:bCs/>
        </w:rPr>
        <w:t xml:space="preserve">}«Экспорт в CSV»{</w:t>
      </w:r>
      <w:r>
        <w:t xml:space="preserve">}.</w:t>
      </w:r>
      <w:r>
        <w:t xml:space="preserve"> </w:t>
      </w:r>
      <w:r>
        <w:t xml:space="preserve">1. 2. Результаты отчета</w:t>
      </w:r>
    </w:p>
    <w:p>
      <w:pPr>
        <w:pStyle w:val="BodyText"/>
      </w:pPr>
      <w:r>
        <w:t xml:space="preserve">Сформированный отчет состоит из двух разделов:</w:t>
      </w:r>
      <w:r>
        <w:t xml:space="preserve"> </w:t>
      </w:r>
      <w:r>
        <w:t xml:space="preserve">1. 2.1. Обнаруженные проблемы</w:t>
      </w:r>
    </w:p>
    <w:p>
      <w:pPr>
        <w:pStyle w:val="BodyText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  <w:r>
        <w:t xml:space="preserve"> </w:t>
      </w:r>
      <w:r>
        <w:t xml:space="preserve">* {</w:t>
      </w:r>
      <w:r>
        <w:rPr>
          <w:b/>
          <w:bCs/>
        </w:rPr>
        <w:t xml:space="preserve">}Не найдено / Не проверено{</w:t>
      </w:r>
      <w:r>
        <w:t xml:space="preserve">}: Экземпляр числится в данном месте хранения, но не был отсканирован (проверен) в указанный период.</w:t>
      </w:r>
      <w:r>
        <w:t xml:space="preserve"> </w:t>
      </w:r>
      <w:r>
        <w:t xml:space="preserve">* {</w:t>
      </w:r>
      <w:r>
        <w:rPr>
          <w:b/>
          <w:bCs/>
        </w:rPr>
        <w:t xml:space="preserve">}Книга выдана читателю (Статус 1), но стоит на полке{</w:t>
      </w:r>
      <w:r>
        <w:t xml:space="preserve">}: Экземпляр числится выданным (на руках у читателя), но при этом он был отсканирован на полке в библиотеке во время проверки.</w:t>
      </w:r>
      <w:r>
        <w:t xml:space="preserve"> </w:t>
      </w:r>
      <w:r>
        <w:t xml:space="preserve">* {</w:t>
      </w:r>
      <w:r>
        <w:rPr>
          <w:b/>
          <w:bCs/>
        </w:rPr>
        <w:t xml:space="preserve">}Статус 1 у экземпляра, но нет читателя, которому он выдан{</w:t>
      </w:r>
      <w:r>
        <w:t xml:space="preserve">}: В электронном каталоге у книги стоит статус выдачи, но в базе читателей не найдено информации о том, кому именно она выдана.</w:t>
      </w:r>
      <w:r>
        <w:t xml:space="preserve"> </w:t>
      </w:r>
      <w:r>
        <w:t xml:space="preserve">* {</w:t>
      </w:r>
      <w:r>
        <w:rPr>
          <w:b/>
          <w:bCs/>
        </w:rPr>
        <w:t xml:space="preserve">}Списано (Статус 6) / Утеряно (Статус 4), но найдено при проверке{</w:t>
      </w:r>
      <w:r>
        <w:t xml:space="preserve">}: Экземпляр был ранее списан или отмечен как утерянный, однако фактически был обнаружен на полке во время проверки.</w:t>
      </w:r>
      <w:r>
        <w:t xml:space="preserve"> </w:t>
      </w:r>
      <w:r>
        <w:t xml:space="preserve">* {</w:t>
      </w:r>
      <w:r>
        <w:rPr>
          <w:b/>
          <w:bCs/>
        </w:rPr>
        <w:t xml:space="preserve">}Выдано читателю (Статус 1), не найдено при проверке и нет читателя с этим экземпляром{</w:t>
      </w:r>
      <w:r>
        <w:t xml:space="preserve">}: Книга числится выданной, на полке не найдена, но в базе читателей задолженность ни за кем не закреплена.</w:t>
      </w:r>
    </w:p>
    <w:p>
      <w:pPr>
        <w:pStyle w:val="SourceCode"/>
      </w:pPr>
      <w:r>
        <w:rPr>
          <w:rStyle w:val="VerbatimChar"/>
        </w:rPr>
        <w:t xml:space="preserve">1. 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 </w:t>
      </w:r>
      <w:r>
        <w:rPr>
          <w:b/>
          <w:bCs/>
        </w:rPr>
        <w:t xml:space="preserve">автоматически попадают</w:t>
      </w:r>
      <w:r>
        <w:t xml:space="preserve"> экземпляры, корректно выданные читателю (статус 1), даже если их штрих-код </w:t>
      </w:r>
      <w:r>
        <w:rPr>
          <w:b/>
          <w:bCs/>
        </w:rPr>
        <w:t xml:space="preserve">не сканировался</w:t>
      </w:r>
      <w:r>
        <w:t xml:space="preserve"> при проверке (так как их физическое отсутствие на полке легитимно).</w:t>
      </w:r>
      <w:r>
        <w:t xml:space="preserve"> </w:t>
      </w:r>
      <w:r>
        <w:t xml:space="preserve">1. 3. Экспорт в CSV</w:t>
      </w:r>
    </w:p>
    <w:p>
      <w:pPr>
        <w:pStyle w:val="BodyText"/>
      </w:pPr>
      <w:r>
        <w:t xml:space="preserve">При нажатии на кнопку </w:t>
      </w:r>
      <w:r>
        <w:rPr>
          <w:b/>
          <w:bCs/>
        </w:rPr>
        <w:t xml:space="preserve">«Экспорт в CSV»</w:t>
      </w:r>
      <w:r>
        <w:t xml:space="preserve"> 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6"/>
        </w:numPr>
      </w:pPr>
      <w:r>
        <w:t xml:space="preserve">Реализация модуля</w:t>
      </w:r>
      <w:r>
        <w:t xml:space="preserve"> </w:t>
      </w:r>
      <w:r>
        <w:t xml:space="preserve">“Проверка фонда”</w:t>
      </w:r>
    </w:p>
    <w:p>
      <w:pPr>
        <w:numPr>
          <w:ilvl w:val="0"/>
          <w:numId w:val="1000"/>
        </w:numPr>
      </w:pPr>
      <w:r>
        <w:t xml:space="preserve">Добавлен новый полнофункциональный модуль для проведения инвентаризации книжного фонда, включающий в себя интерфейсы для сканирования, архивирования сессий и формирования аналитических отчетов.</w:t>
      </w:r>
    </w:p>
    <w:p>
      <w:pPr>
        <w:numPr>
          <w:ilvl w:val="0"/>
          <w:numId w:val="1000"/>
        </w:numPr>
      </w:pPr>
      <w:r>
        <w:t xml:space="preserve">Ключевые изменения:</w:t>
      </w:r>
    </w:p>
    <w:p>
      <w:pPr>
        <w:numPr>
          <w:ilvl w:val="0"/>
          <w:numId w:val="1000"/>
        </w:numPr>
      </w:pPr>
      <w:r>
        <w:t xml:space="preserve">Новый процесс инвентаризации (ShowCheckFondForm):</w:t>
      </w:r>
    </w:p>
    <w:p>
      <w:pPr>
        <w:numPr>
          <w:ilvl w:val="0"/>
          <w:numId w:val="1000"/>
        </w:numPr>
      </w:pPr>
      <w:r>
        <w:t xml:space="preserve">Реализована</w:t>
      </w:r>
      <w:r>
        <w:t xml:space="preserve"> </w:t>
      </w:r>
      <w:r>
        <w:t xml:space="preserve">“единая форма”</w:t>
      </w:r>
      <w:r>
        <w:t xml:space="preserve"> </w:t>
      </w:r>
      <w:r>
        <w:t xml:space="preserve">для сканирования штрих</w:t>
      </w:r>
      <w:r>
        <w:rPr>
          <w:strike/>
        </w:rPr>
        <w:t xml:space="preserve">кодов полок и книг в одном потоке, с автоматическим определением места хранения по штрих</w:t>
      </w:r>
      <w:r>
        <w:t xml:space="preserve">коду полки.</w:t>
      </w:r>
      <w:r>
        <w:t xml:space="preserve"> </w:t>
      </w:r>
      <w:r>
        <w:t xml:space="preserve">При сканировании в запись экземпляра (поле 910) теперь сохраняется номер полки, ФИО проверявшего и дата проверки, а предыдущие данные о проверке переносятся в поле истории.</w:t>
      </w:r>
      <w:r>
        <w:t xml:space="preserve"> </w:t>
      </w:r>
      <w:r>
        <w:t xml:space="preserve">Добавлена возможность загрузки штрих-кодов из файла и звуковое оповещение об ошибках.</w:t>
      </w:r>
      <w:r>
        <w:t xml:space="preserve"> </w:t>
      </w:r>
      <w:r>
        <w:t xml:space="preserve">Архив проверок (ProvFondArchive.page):</w:t>
      </w:r>
    </w:p>
    <w:p>
      <w:pPr>
        <w:numPr>
          <w:ilvl w:val="0"/>
          <w:numId w:val="1000"/>
        </w:numPr>
      </w:pPr>
      <w:r>
        <w:t xml:space="preserve">Создана новая страница</w:t>
      </w:r>
      <w:r>
        <w:t xml:space="preserve"> </w:t>
      </w:r>
      <w:r>
        <w:t xml:space="preserve">“Архив проверок фонда”</w:t>
      </w:r>
      <w:r>
        <w:t xml:space="preserve">, где автоматически сохраняется каждая сессия сканирования.</w:t>
      </w:r>
      <w:r>
        <w:t xml:space="preserve"> </w:t>
      </w:r>
      <w:r>
        <w:t xml:space="preserve">Реализован просмотр деталей сессии, а также фильтрация, сортировка, удаление и экспорт выбранных записей в CSV.</w:t>
      </w:r>
      <w:r>
        <w:t xml:space="preserve"> </w:t>
      </w:r>
      <w:r>
        <w:t xml:space="preserve">Для хранения архива используется локальная база данных SQLite (ProvFondArchive.db).</w:t>
      </w:r>
      <w:r>
        <w:t xml:space="preserve"> </w:t>
      </w:r>
      <w:r>
        <w:t xml:space="preserve">Отчет о проверке фонда (ProvFondReport.page):</w:t>
      </w:r>
    </w:p>
    <w:p>
      <w:pPr>
        <w:numPr>
          <w:ilvl w:val="0"/>
          <w:numId w:val="1000"/>
        </w:numPr>
      </w:pPr>
      <w:r>
        <w:t xml:space="preserve">Добавлена страница</w:t>
      </w:r>
      <w:r>
        <w:t xml:space="preserve"> </w:t>
      </w:r>
      <w:r>
        <w:t xml:space="preserve">“Отчет о проверке фонда”</w:t>
      </w:r>
      <w:r>
        <w:t xml:space="preserve"> </w:t>
      </w:r>
      <w:r>
        <w:t xml:space="preserve">для анализа результатов инвентаризации по заданному месту хранения и дате.</w:t>
      </w:r>
      <w:r>
        <w:t xml:space="preserve"> </w:t>
      </w:r>
      <w:r>
        <w:t xml:space="preserve">Отчет выявляет расхождения: найденные, но числящиеся выданными/списанными/утерянными книги, а также не найденные на полке экземпляры.</w:t>
      </w:r>
      <w:r>
        <w:t xml:space="preserve"> </w:t>
      </w:r>
      <w:r>
        <w:t xml:space="preserve">Реализован экспорт полного отчета в CSV для дальнейшей обработки.</w:t>
      </w:r>
      <w:r>
        <w:t xml:space="preserve"> </w:t>
      </w:r>
      <w:r>
        <w:t xml:space="preserve">Конфигурация и документация:</w:t>
      </w:r>
    </w:p>
    <w:p>
      <w:pPr>
        <w:numPr>
          <w:ilvl w:val="0"/>
          <w:numId w:val="1000"/>
        </w:numPr>
      </w:pPr>
      <w:r>
        <w:t xml:space="preserve">В АРМ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(ApplyGeneralVariablesConfig.inc) добавлены расширенные настройки для управления всеми аспектами нового функционала (используемые поля и подполя, лимиты архива, звуковые оповещения, правила для полок и т.д.).</w:t>
      </w:r>
      <w:r>
        <w:t xml:space="preserve"> </w:t>
      </w:r>
      <w:r>
        <w:t xml:space="preserve">Создана полная документация (/Help/) для пользователей и администраторов по работе с модулем</w:t>
      </w:r>
      <w:r>
        <w:t xml:space="preserve"> </w:t>
      </w:r>
      <w:r>
        <w:t xml:space="preserve">“Проверка фонда”</w:t>
      </w:r>
      <w:r>
        <w:t xml:space="preserve">, включая руководство по настройке и использованию.</w:t>
      </w:r>
      <w:r>
        <w:t xml:space="preserve"> </w:t>
      </w:r>
      <w:r>
        <w:t xml:space="preserve">API:</w:t>
      </w:r>
    </w:p>
    <w:p>
      <w:pPr>
        <w:numPr>
          <w:ilvl w:val="0"/>
          <w:numId w:val="1000"/>
        </w:numPr>
      </w:pPr>
      <w:r>
        <w:t xml:space="preserve">В api.php добавлена функция GetMhrByShelf для реализации логики определения места хранения по штрих-коду полки.</w:t>
      </w:r>
    </w:p>
    <w:p>
      <w:pPr>
        <w:numPr>
          <w:ilvl w:val="0"/>
          <w:numId w:val="1006"/>
        </w:numPr>
      </w:pPr>
      <w:r>
        <w:t xml:space="preserve">Добавлены тест-кейсы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412"/>
    <w:p>
      <w:pPr>
        <w:pStyle w:val="Heading3"/>
      </w:pPr>
      <w:r>
        <w:t xml:space="preserve">1.1. 🔗 blocks: IBK-412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[IBK-412]</w:t>
        </w:r>
      </w:hyperlink>
      <w:r>
        <w:t xml:space="preserve"> </w:t>
      </w:r>
      <w:r>
        <w:t xml:space="preserve">Инвентаризация фонда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соответствует-задача-i128-2324"/>
    <w:p>
      <w:pPr>
        <w:pStyle w:val="Heading3"/>
      </w:pPr>
      <w:r>
        <w:t xml:space="preserve">1.2. 🔗 Соответствует задача: I128-2324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[I128-2324]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324/README" TargetMode="External" /><Relationship Type="http://schemas.openxmlformats.org/officeDocument/2006/relationships/hyperlink" Id="rId9" Target="?id=Help/Show&amp;m=Help/GeneralDescription/WhatsNew/I128/TaskInfo/IBK-4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324/README" TargetMode="External" /><Relationship Type="http://schemas.openxmlformats.org/officeDocument/2006/relationships/hyperlink" Id="rId9" Target="?id=Help/Show&amp;m=Help/GeneralDescription/WhatsNew/I128/TaskInfo/IBK-4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[I128-2322] Инвентаризация и проверка фонда</dc:title>
  <dc:creator/>
  <cp:keywords/>
  <dcterms:created xsi:type="dcterms:W3CDTF">2026-10-05T16:55:51Z</dcterms:created>
  <dcterms:modified xsi:type="dcterms:W3CDTF">2026-10-05T16:55:51Z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