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28a6206b8f7252548bc57a4095bfa31bcde9ed"/>
    <w:p>
      <w:pPr>
        <w:pStyle w:val="Heading1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16"/>
    <w:p>
      <w:pPr>
        <w:pStyle w:val="Heading3"/>
      </w:pPr>
      <w:r>
        <w:t xml:space="preserve">1.1. 🔗 blocks: SD-716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Start w:id="12" w:name="соответствует-задача-i128-2239"/>
    <w:p>
      <w:pPr>
        <w:pStyle w:val="Heading3"/>
      </w:pPr>
      <w:r>
        <w:t xml:space="preserve">1.2. 🔗 Соответствует задача: I128-2239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239/README" TargetMode="External" /><Relationship Type="http://schemas.openxmlformats.org/officeDocument/2006/relationships/hyperlink" Id="rId9" Target="?id=Help/Show&amp;m=Help/GeneralDescription/WhatsNew/I128/TaskInfo/SD-7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239/README" TargetMode="External" /><Relationship Type="http://schemas.openxmlformats.org/officeDocument/2006/relationships/hyperlink" Id="rId9" Target="?id=Help/Show&amp;m=Help/GeneralDescription/WhatsNew/I128/TaskInfo/SD-7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[I128-2237] Расширение типов ограничений доступа: предупреждение о психотропных и наркотических веществах</dc:title>
  <dc:creator/>
  <cp:keywords/>
  <dcterms:created xsi:type="dcterms:W3CDTF">2026-10-05T16:44:36Z</dcterms:created>
  <dcterms:modified xsi:type="dcterms:W3CDTF">2026-10-05T16:44:36Z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