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3.png" ContentType="image/png"/>
  <Override PartName="/word/media/rId47.png" ContentType="image/png"/>
  <Override PartName="/word/media/rId51.png" ContentType="image/png"/>
  <Override PartName="/word/media/rId55.png" ContentType="image/png"/>
  <Override PartName="/word/media/rId59.png" ContentType="image/png"/>
  <Override PartName="/word/media/rId71.png" ContentType="image/png"/>
  <Override PartName="/word/media/rId75.png" ContentType="image/png"/>
  <Override PartName="/word/media/rId79.png" ContentType="image/png"/>
  <Override PartName="/word/media/rId85.png" ContentType="image/png"/>
  <Override PartName="/word/media/rId89.png" ContentType="image/png"/>
  <Override PartName="/word/media/rId12.png" ContentType="image/png"/>
  <Override PartName="/word/media/rId15.png" ContentType="image/png"/>
  <Override PartName="/word/media/rId19.png" ContentType="image/png"/>
  <Override PartName="/word/media/rId26.png" ContentType="image/png"/>
  <Override PartName="/word/media/rId30.png" ContentType="image/png"/>
  <Override PartName="/word/media/rId34.png" ContentType="image/png"/>
  <Override PartName="/word/media/rId39.png" ContentType="image/png"/>
  <Override PartName="/word/media/rId63.png" ContentType="image/png"/>
  <Override PartName="/word/media/rId99.png" ContentType="image/png"/>
  <Override PartName="/word/media/rId2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Результаты поиска</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04" w:name="результаты-поиска"/>
    <w:p>
      <w:pPr>
        <w:pStyle w:val="Heading1"/>
      </w:pPr>
      <w:r>
        <w:t xml:space="preserve">Результаты поиска</w:t>
      </w:r>
    </w:p>
    <w:p>
      <w:pPr>
        <w:pStyle w:val="FirstParagraph"/>
      </w:pPr>
      <w:r>
        <w:t xml:space="preserve">Страница результатов показывает найденные библиографические записи и набор действий, доступных для текущей записи или для отмеченной группы записей. Состав кнопок зависит от настроек профиля, прав пользователя и данных в выбранной записи.</w:t>
      </w:r>
    </w:p>
    <w:bookmarkStart w:id="9" w:name="карточка-результата"/>
    <w:p>
      <w:pPr>
        <w:pStyle w:val="Heading2"/>
      </w:pPr>
      <w:r>
        <w:t xml:space="preserve">1. Карточка результата</w:t>
      </w:r>
    </w:p>
    <w:p>
      <w:pPr>
        <w:pStyle w:val="FirstParagraph"/>
      </w:pPr>
      <w:r>
        <w:t xml:space="preserve">В Bootstrap-представлении каждая найденная запись выводится карточкой: слева отображается обложка, справа - тип издания, автор, заглавие, дополнительные сведения и кнопки доступных действий.</w:t>
      </w:r>
    </w:p>
    <w:p>
      <w:pPr>
        <w:pStyle w:val="BodyText"/>
      </w:pPr>
      <w:r>
        <w:t xml:space="preserve">Если в библиографической записи заполнено возрастное ограничение, оно выводится в верхней правой части карточки отдельной темной меткой. Для записей с признаком обязательного ограничения система показывает метку</w:t>
      </w:r>
      <w:r>
        <w:t xml:space="preserve"> </w:t>
      </w:r>
      <w:r>
        <w:rPr>
          <w:rStyle w:val="VerbatimChar"/>
        </w:rPr>
        <w:t xml:space="preserve">18+</w:t>
      </w:r>
      <w:r>
        <w:t xml:space="preserve">; в остальных случаях выводится текст ограничения из данных записи. Для номеров журналов метка может формироваться по связанной записи журнала.</w:t>
      </w:r>
    </w:p>
    <w:bookmarkEnd w:id="9"/>
    <w:bookmarkStart w:id="10" w:name="сортировка-результатов"/>
    <w:p>
      <w:pPr>
        <w:pStyle w:val="Heading2"/>
      </w:pPr>
      <w:r>
        <w:t xml:space="preserve">2. Сортировка результатов</w:t>
      </w:r>
    </w:p>
    <w:p>
      <w:pPr>
        <w:pStyle w:val="FirstParagraph"/>
      </w:pPr>
      <w:r>
        <w:t xml:space="preserve">Если в профиле АРМ «Читатель» включена настройка «Показывать сортировку в результатах поиска», в панели «Управление поиском» отображается список</w:t>
      </w:r>
      <w:r>
        <w:t xml:space="preserve"> </w:t>
      </w:r>
      <w:r>
        <w:rPr>
          <w:b/>
          <w:bCs/>
        </w:rPr>
        <w:t xml:space="preserve">Сортировка</w:t>
      </w:r>
      <w:r>
        <w:t xml:space="preserve">. Пользователь выбирает поле и направление, после чего система снова загружает первую страницу результатов в выбранном порядке.</w:t>
      </w:r>
    </w:p>
    <w:p>
      <w:pPr>
        <w:pStyle w:val="BodyText"/>
      </w:pPr>
      <w:r>
        <w:t xml:space="preserve">Список содержит вариант «Дата ввода» и поля из таблицы «Настройка сортировки» профиля. Для каждого поля выводятся два направления: «по возрастанию» и «по убыванию». Выбор варианта обновляет параметры поиска</w:t>
      </w:r>
      <w:r>
        <w:t xml:space="preserve"> </w:t>
      </w:r>
      <w:r>
        <w:rPr>
          <w:rStyle w:val="VerbatimChar"/>
        </w:rPr>
        <w:t xml:space="preserve">SortBy</w:t>
      </w:r>
      <w:r>
        <w:t xml:space="preserve"> </w:t>
      </w:r>
      <w:r>
        <w:t xml:space="preserve">и</w:t>
      </w:r>
      <w:r>
        <w:t xml:space="preserve"> </w:t>
      </w:r>
      <w:r>
        <w:rPr>
          <w:rStyle w:val="VerbatimChar"/>
        </w:rPr>
        <w:t xml:space="preserve">AscSortDir</w:t>
      </w:r>
      <w:r>
        <w:t xml:space="preserve">, поэтому выбранный порядок сохраняется в адресе страницы и применяется при дальнейшем листании результатов.</w:t>
      </w:r>
    </w:p>
    <w:p>
      <w:pPr>
        <w:pStyle w:val="BodyText"/>
      </w:pPr>
      <w:r>
        <w:t xml:space="preserve">Администратор настраивает список в АРМ «Администратор»: модуль «АРМ Читатель» -&gt; профиль нужного интерфейса -&gt; блок «Настройка окна вывода результата» -&gt; «Настройка сортировки». В этом блоке можно включить или скрыть сортировку в результатах, выбрать режим «Использовать префиксную сортировку» и заполнить таблицу «Настройка сортировки». В таблице поле «Критерий» задает значение сортировки, а поле «Название» - подпись варианта для пользователя.</w:t>
      </w:r>
    </w:p>
    <w:p>
      <w:pPr>
        <w:pStyle w:val="BodyText"/>
      </w:pPr>
      <w:r>
        <w:t xml:space="preserve">Если включена префиксная сортировка, система добавляет к критерию префикс</w:t>
      </w:r>
      <w:r>
        <w:t xml:space="preserve"> </w:t>
      </w:r>
      <w:r>
        <w:rPr>
          <w:rStyle w:val="VerbatimChar"/>
        </w:rPr>
        <w:t xml:space="preserve">pref:</w:t>
      </w:r>
      <w:r>
        <w:t xml:space="preserve"> </w:t>
      </w:r>
      <w:r>
        <w:t xml:space="preserve">и сортирует по словарному префиксу ИРБИС. Если режим выключен, критерий передается как обычный ключ сортировки.</w:t>
      </w:r>
    </w:p>
    <w:bookmarkEnd w:id="10"/>
    <w:bookmarkStart w:id="11" w:name="дополнительные-блоки-результата"/>
    <w:p>
      <w:pPr>
        <w:pStyle w:val="Heading2"/>
      </w:pPr>
      <w:r>
        <w:t xml:space="preserve">3. Дополнительные блоки результата</w:t>
      </w:r>
    </w:p>
    <w:p>
      <w:pPr>
        <w:pStyle w:val="FirstParagraph"/>
      </w:pPr>
      <w:r>
        <w:t xml:space="preserve">Если поисковый запрос найден не только в основных полях краткого описания, карточка записи может показать дополнительные поясняющие блоки.</w:t>
      </w:r>
    </w:p>
    <w:p>
      <w:pPr>
        <w:pStyle w:val="BodyText"/>
      </w:pPr>
      <w:r>
        <w:rPr>
          <w:b/>
          <w:bCs/>
        </w:rPr>
        <w:t xml:space="preserve">Найдено в доп. точках доступа</w:t>
      </w:r>
      <w:r>
        <w:t xml:space="preserve"> </w:t>
      </w:r>
      <w:r>
        <w:t xml:space="preserve">- блок появляется, когда запрос совпал с дополнительной точкой доступа записи, например с фамилией или инициалами составителя, редактора или другого ответственного лица. Совпавшая часть выводится с визуальной подсветкой, чтобы было понятно, какое именно значение привело запись в выдачу.</w:t>
      </w:r>
    </w:p>
    <w:p>
      <w:pPr>
        <w:pStyle w:val="BodyText"/>
      </w:pPr>
      <w:r>
        <w:rPr>
          <w:b/>
          <w:bCs/>
        </w:rPr>
        <w:t xml:space="preserve">Найдено в полном тексте</w:t>
      </w:r>
      <w:r>
        <w:t xml:space="preserve"> </w:t>
      </w:r>
      <w:r>
        <w:t xml:space="preserve">- блок появляется для записей, связанных с проиндексированным полным текстом. В нем показывается количество страниц с совпадениями и фрагменты текста по страницам. Ссылка в заголовке найденной страницы открывает просмотрщик полного текста на этой странице и передает поисковый запрос в параметре</w:t>
      </w:r>
      <w:r>
        <w:t xml:space="preserve"> </w:t>
      </w:r>
      <w:r>
        <w:rPr>
          <w:rStyle w:val="VerbatimChar"/>
        </w:rPr>
        <w:t xml:space="preserve">squery</w:t>
      </w:r>
      <w:r>
        <w:t xml:space="preserve">, чтобы найденные слова подсвечивались при просмотре.</w:t>
      </w:r>
    </w:p>
    <w:p>
      <w:pPr>
        <w:pStyle w:val="BodyText"/>
      </w:pPr>
      <w:r>
        <w:t xml:space="preserve">@@</w:t>
      </w:r>
      <w:r>
        <w:t xml:space="preserve">@info</w:t>
      </w:r>
      <w:r>
        <w:t xml:space="preserve"> </w:t>
      </w:r>
      <w:r>
        <w:t xml:space="preserve">Дополнительные блоки выводятся только при наличии соответствующих данных в записи, полнотекстового индекса и прав доступа к полному тексту. Если совпадение найдено только в обычных библиографических полях, карточка может отображаться без этих пояснений.</w:t>
      </w:r>
      <w:r>
        <w:t xml:space="preserve"> </w:t>
      </w:r>
      <w:r>
        <w:t xml:space="preserve">@@@</w:t>
      </w:r>
    </w:p>
    <w:bookmarkEnd w:id="11"/>
    <w:bookmarkStart w:id="18" w:name="навигация-по-найденным-записям"/>
    <w:p>
      <w:pPr>
        <w:pStyle w:val="Heading2"/>
      </w:pPr>
      <w:r>
        <w:t xml:space="preserve">Навигация по найденным записям</w:t>
      </w:r>
    </w:p>
    <w:p>
      <w:pPr>
        <w:pStyle w:val="FirstParagraph"/>
      </w:pPr>
      <w:r>
        <w:t xml:space="preserve">Результаты поиска выводятся списком найденных документов. По умолчанию на одной странице отображается 20 записей. Если найдено больше записей, используйте кнопки листания в нижней части страницы.</w:t>
      </w:r>
    </w:p>
    <w:p>
      <w:pPr>
        <w:pStyle w:val="CaptionedFigure"/>
      </w:pPr>
      <w:r>
        <w:drawing>
          <wp:inline>
            <wp:extent cx="5334000" cy="3490882"/>
            <wp:effectExtent b="0" l="0" r="0" t="0"/>
            <wp:docPr descr="Рисунок 1 - Результаты поиска" title="Результаты поиска" id="13" name="Picture"/>
            <a:graphic>
              <a:graphicData uri="http://schemas.openxmlformats.org/drawingml/2006/picture">
                <pic:pic>
                  <pic:nvPicPr>
                    <pic:cNvPr descr="modules/EC/Help/img/p3.png" id="14" name="Picture"/>
                    <pic:cNvPicPr>
                      <a:picLocks noChangeArrowheads="1" noChangeAspect="1"/>
                    </pic:cNvPicPr>
                  </pic:nvPicPr>
                  <pic:blipFill>
                    <a:blip r:embed="rId12"/>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Результаты поиска</w:t>
      </w:r>
    </w:p>
    <w:p>
      <w:pPr>
        <w:pStyle w:val="CaptionedFigure"/>
      </w:pPr>
      <w:r>
        <w:drawing>
          <wp:inline>
            <wp:extent cx="3099334" cy="346509"/>
            <wp:effectExtent b="0" l="0" r="0" t="0"/>
            <wp:docPr descr="Рисунок 2 - Кнопки листания страниц результатов поиска" title="Кнопки листания страниц результатов поиска" id="16" name="Picture"/>
            <a:graphic>
              <a:graphicData uri="http://schemas.openxmlformats.org/drawingml/2006/picture">
                <pic:pic>
                  <pic:nvPicPr>
                    <pic:cNvPr descr="modules/EC/Help/img/p4.png" id="17" name="Picture"/>
                    <pic:cNvPicPr>
                      <a:picLocks noChangeArrowheads="1" noChangeAspect="1"/>
                    </pic:cNvPicPr>
                  </pic:nvPicPr>
                  <pic:blipFill>
                    <a:blip r:embed="rId15"/>
                    <a:stretch>
                      <a:fillRect/>
                    </a:stretch>
                  </pic:blipFill>
                  <pic:spPr bwMode="auto">
                    <a:xfrm>
                      <a:off x="0" y="0"/>
                      <a:ext cx="3099334" cy="346509"/>
                    </a:xfrm>
                    <a:prstGeom prst="rect">
                      <a:avLst/>
                    </a:prstGeom>
                    <a:noFill/>
                    <a:ln w="9525">
                      <a:noFill/>
                      <a:headEnd/>
                      <a:tailEnd/>
                    </a:ln>
                  </pic:spPr>
                </pic:pic>
              </a:graphicData>
            </a:graphic>
          </wp:inline>
        </w:drawing>
      </w:r>
    </w:p>
    <w:p>
      <w:pPr>
        <w:pStyle w:val="ImageCaption"/>
      </w:pPr>
      <w:r>
        <w:t xml:space="preserve">Рисунок 2 - Кнопки листания страниц результатов поиска</w:t>
      </w:r>
    </w:p>
    <w:bookmarkEnd w:id="18"/>
    <w:bookmarkStart w:id="93" w:name="действия-с-найденными-записями"/>
    <w:p>
      <w:pPr>
        <w:pStyle w:val="Heading2"/>
      </w:pPr>
      <w:r>
        <w:t xml:space="preserve">Действия с найденными записями</w:t>
      </w:r>
    </w:p>
    <w:p>
      <w:pPr>
        <w:pStyle w:val="FirstParagraph"/>
      </w:pPr>
      <w:r>
        <w:t xml:space="preserve">Панель действий содержит команды для просмотра, уточнения, печати, экспорта, заказа и перехода к связанным данным. Доступность отдельных действий зависит от текущей записи, отмеченных записей, прав пользователя и настроек профиля.</w:t>
      </w:r>
    </w:p>
    <w:p>
      <w:pPr>
        <w:pStyle w:val="BodyText"/>
      </w:pPr>
      <w:r>
        <w:t xml:space="preserve">Для отдельных найденных записей может отображаться меню связанных изданий. Оно появляется только тогда, когда для записи есть хотя бы один переход к номерам, статьям, сводному описанию, описанию номера или другим томам.</w:t>
      </w:r>
    </w:p>
    <w:p>
      <w:pPr>
        <w:pStyle w:val="CaptionedFigure"/>
      </w:pPr>
      <w:r>
        <w:drawing>
          <wp:inline>
            <wp:extent cx="5334000" cy="181252"/>
            <wp:effectExtent b="0" l="0" r="0" t="0"/>
            <wp:docPr descr="Рисунок 1 - Вид панели действий" title="Вид панели действий" id="20" name="Picture"/>
            <a:graphic>
              <a:graphicData uri="http://schemas.openxmlformats.org/drawingml/2006/picture">
                <pic:pic>
                  <pic:nvPicPr>
                    <pic:cNvPr descr="modules/EC/Help/img/p5.png" id="21" name="Picture"/>
                    <pic:cNvPicPr>
                      <a:picLocks noChangeArrowheads="1" noChangeAspect="1"/>
                    </pic:cNvPicPr>
                  </pic:nvPicPr>
                  <pic:blipFill>
                    <a:blip r:embed="rId19"/>
                    <a:stretch>
                      <a:fillRect/>
                    </a:stretch>
                  </pic:blipFill>
                  <pic:spPr bwMode="auto">
                    <a:xfrm>
                      <a:off x="0" y="0"/>
                      <a:ext cx="5334000" cy="181252"/>
                    </a:xfrm>
                    <a:prstGeom prst="rect">
                      <a:avLst/>
                    </a:prstGeom>
                    <a:noFill/>
                    <a:ln w="9525">
                      <a:noFill/>
                      <a:headEnd/>
                      <a:tailEnd/>
                    </a:ln>
                  </pic:spPr>
                </pic:pic>
              </a:graphicData>
            </a:graphic>
          </wp:inline>
        </w:drawing>
      </w:r>
    </w:p>
    <w:p>
      <w:pPr>
        <w:pStyle w:val="ImageCaption"/>
      </w:pPr>
      <w:r>
        <w:t xml:space="preserve">Рисунок 1 - Вид панели действий</w:t>
      </w:r>
    </w:p>
    <w:bookmarkStart w:id="25" w:name="групповые-действия-с-найденными-записями"/>
    <w:p>
      <w:pPr>
        <w:pStyle w:val="Heading3"/>
      </w:pPr>
      <w:r>
        <w:t xml:space="preserve">Групповые действия с найденными записями</w:t>
      </w:r>
    </w:p>
    <w:p>
      <w:pPr>
        <w:pStyle w:val="FirstParagraph"/>
      </w:pPr>
      <w:r>
        <w:t xml:space="preserve">Групповые действия становятся доступны после отметки одной или нескольких записей флажками в результатах поиска. Панель действий отображается справа от списка и содержит команды для отмеченного набора.</w:t>
      </w:r>
    </w:p>
    <w:p>
      <w:pPr>
        <w:pStyle w:val="CaptionedFigure"/>
      </w:pPr>
      <w:r>
        <w:drawing>
          <wp:inline>
            <wp:extent cx="2578100" cy="2336800"/>
            <wp:effectExtent b="0" l="0" r="0" t="0"/>
            <wp:docPr descr="Рисунок 1 - Панель групповых действий после отметки записи" title="Панель групповых действий после отметки записи" id="23" name="Picture"/>
            <a:graphic>
              <a:graphicData uri="http://schemas.openxmlformats.org/drawingml/2006/picture">
                <pic:pic>
                  <pic:nvPicPr>
                    <pic:cNvPr descr="modules/EC/Help/img/search-result-group-actions.png" id="24" name="Picture"/>
                    <pic:cNvPicPr>
                      <a:picLocks noChangeArrowheads="1" noChangeAspect="1"/>
                    </pic:cNvPicPr>
                  </pic:nvPicPr>
                  <pic:blipFill>
                    <a:blip r:embed="rId22"/>
                    <a:stretch>
                      <a:fillRect/>
                    </a:stretch>
                  </pic:blipFill>
                  <pic:spPr bwMode="auto">
                    <a:xfrm>
                      <a:off x="0" y="0"/>
                      <a:ext cx="2578100" cy="2336800"/>
                    </a:xfrm>
                    <a:prstGeom prst="rect">
                      <a:avLst/>
                    </a:prstGeom>
                    <a:noFill/>
                    <a:ln w="9525">
                      <a:noFill/>
                      <a:headEnd/>
                      <a:tailEnd/>
                    </a:ln>
                  </pic:spPr>
                </pic:pic>
              </a:graphicData>
            </a:graphic>
          </wp:inline>
        </w:drawing>
      </w:r>
    </w:p>
    <w:p>
      <w:pPr>
        <w:pStyle w:val="ImageCaption"/>
      </w:pPr>
      <w:r>
        <w:t xml:space="preserve">Рисунок 1 - Панель групповых действий после отметки записи</w:t>
      </w:r>
    </w:p>
    <w:p>
      <w:pPr>
        <w:pStyle w:val="BodyText"/>
      </w:pPr>
      <w:r>
        <w:t xml:space="preserve">На панели могут быть доступны:</w:t>
      </w:r>
    </w:p>
    <w:p>
      <w:pPr>
        <w:pStyle w:val="Compact"/>
        <w:numPr>
          <w:ilvl w:val="0"/>
          <w:numId w:val="1001"/>
        </w:numPr>
      </w:pPr>
      <w:r>
        <w:rPr>
          <w:b/>
          <w:bCs/>
        </w:rPr>
        <w:t xml:space="preserve">Печать</w:t>
      </w:r>
      <w:r>
        <w:t xml:space="preserve"> </w:t>
      </w:r>
      <w:r>
        <w:t xml:space="preserve">- открывает выбор записей и печатной формы.</w:t>
      </w:r>
    </w:p>
    <w:p>
      <w:pPr>
        <w:pStyle w:val="Compact"/>
        <w:numPr>
          <w:ilvl w:val="0"/>
          <w:numId w:val="1001"/>
        </w:numPr>
      </w:pPr>
      <w:r>
        <w:rPr>
          <w:b/>
          <w:bCs/>
        </w:rPr>
        <w:t xml:space="preserve">Добавить в подборку</w:t>
      </w:r>
      <w:r>
        <w:t xml:space="preserve"> </w:t>
      </w:r>
      <w:r>
        <w:t xml:space="preserve">- помещает выбранные записи в пользовательскую подборку.</w:t>
      </w:r>
    </w:p>
    <w:p>
      <w:pPr>
        <w:pStyle w:val="Compact"/>
        <w:numPr>
          <w:ilvl w:val="0"/>
          <w:numId w:val="1001"/>
        </w:numPr>
      </w:pPr>
      <w:r>
        <w:rPr>
          <w:b/>
          <w:bCs/>
        </w:rPr>
        <w:t xml:space="preserve">Отправить на e-mail</w:t>
      </w:r>
      <w:r>
        <w:t xml:space="preserve"> </w:t>
      </w:r>
      <w:r>
        <w:t xml:space="preserve">- отправляет сведения о выбранных записях на адрес электронной почты.</w:t>
      </w:r>
    </w:p>
    <w:p>
      <w:pPr>
        <w:pStyle w:val="Compact"/>
        <w:numPr>
          <w:ilvl w:val="0"/>
          <w:numId w:val="1001"/>
        </w:numPr>
      </w:pPr>
      <w:r>
        <w:rPr>
          <w:b/>
          <w:bCs/>
        </w:rPr>
        <w:t xml:space="preserve">Экспортировать</w:t>
      </w:r>
      <w:r>
        <w:t xml:space="preserve"> </w:t>
      </w:r>
      <w:r>
        <w:t xml:space="preserve">- открывает выбор записей и параметров экспортного файла.</w:t>
      </w:r>
    </w:p>
    <w:p>
      <w:pPr>
        <w:pStyle w:val="FirstParagraph"/>
      </w:pPr>
      <w:r>
        <w:t xml:space="preserve">Состав кнопок зависит от профиля поиска и прав пользователя. В результатах поиска нет команды удаления из подборки; удаление выполняется на странице самой подборки.</w:t>
      </w:r>
    </w:p>
    <w:bookmarkEnd w:id="25"/>
    <w:bookmarkStart w:id="29" w:name="печать-отобранных-документов"/>
    <w:p>
      <w:pPr>
        <w:pStyle w:val="Heading3"/>
      </w:pPr>
      <w:r>
        <w:t xml:space="preserve">Печать отобранных документов</w:t>
      </w:r>
    </w:p>
    <w:p>
      <w:pPr>
        <w:pStyle w:val="FirstParagraph"/>
      </w:pPr>
      <w:r>
        <w:t xml:space="preserve">Для печати найденных записей нажмите кнопку</w:t>
      </w:r>
      <w:r>
        <w:t xml:space="preserve"> </w:t>
      </w:r>
      <w:r>
        <w:rPr>
          <w:b/>
          <w:bCs/>
        </w:rPr>
        <w:t xml:space="preserve">Печать</w:t>
      </w:r>
      <w:r>
        <w:t xml:space="preserve">. Система откроет диалог уточнения выбора записей.</w:t>
      </w:r>
    </w:p>
    <w:p>
      <w:pPr>
        <w:pStyle w:val="BodyText"/>
      </w:pPr>
      <w:r>
        <w:t xml:space="preserve">В диалоге можно выбрать печать всех найденных записей, только отмеченных записей или всех записей, кроме отмеченных. После нажатия</w:t>
      </w:r>
      <w:r>
        <w:t xml:space="preserve"> </w:t>
      </w:r>
      <w:r>
        <w:rPr>
          <w:b/>
          <w:bCs/>
        </w:rPr>
        <w:t xml:space="preserve">OK</w:t>
      </w:r>
      <w:r>
        <w:t xml:space="preserve"> </w:t>
      </w:r>
      <w:r>
        <w:t xml:space="preserve">будет сформирована печатная форма.</w:t>
      </w:r>
    </w:p>
    <w:p>
      <w:pPr>
        <w:pStyle w:val="CaptionedFigure"/>
      </w:pPr>
      <w:r>
        <w:drawing>
          <wp:inline>
            <wp:extent cx="3041583" cy="914400"/>
            <wp:effectExtent b="0" l="0" r="0" t="0"/>
            <wp:docPr descr="Рисунок 1 - Диалог уточнения выбора записей" title="Диалог уточнения выбора записей" id="27" name="Picture"/>
            <a:graphic>
              <a:graphicData uri="http://schemas.openxmlformats.org/drawingml/2006/picture">
                <pic:pic>
                  <pic:nvPicPr>
                    <pic:cNvPr descr="modules/EC/Help/img/p6.png" id="28" name="Picture"/>
                    <pic:cNvPicPr>
                      <a:picLocks noChangeArrowheads="1" noChangeAspect="1"/>
                    </pic:cNvPicPr>
                  </pic:nvPicPr>
                  <pic:blipFill>
                    <a:blip r:embed="rId26"/>
                    <a:stretch>
                      <a:fillRect/>
                    </a:stretch>
                  </pic:blipFill>
                  <pic:spPr bwMode="auto">
                    <a:xfrm>
                      <a:off x="0" y="0"/>
                      <a:ext cx="3041583" cy="914400"/>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w:t>
      </w:r>
    </w:p>
    <w:bookmarkEnd w:id="29"/>
    <w:bookmarkStart w:id="33" w:name="экспорт-отобранных-записей"/>
    <w:p>
      <w:pPr>
        <w:pStyle w:val="Heading3"/>
      </w:pPr>
      <w:r>
        <w:t xml:space="preserve">Экспорт отобранных записей</w:t>
      </w:r>
    </w:p>
    <w:p>
      <w:pPr>
        <w:pStyle w:val="FirstParagraph"/>
      </w:pPr>
      <w:r>
        <w:t xml:space="preserve">Для экспорта найденных записей отметьте нужные записи в результатах поиска и нажмите кнопку</w:t>
      </w:r>
      <w:r>
        <w:t xml:space="preserve"> </w:t>
      </w:r>
      <w:r>
        <w:rPr>
          <w:b/>
          <w:bCs/>
        </w:rPr>
        <w:t xml:space="preserve">Экспортировать</w:t>
      </w:r>
      <w:r>
        <w:t xml:space="preserve"> </w:t>
      </w:r>
      <w:r>
        <w:t xml:space="preserve">на панели действий. Система откроет диалог выбора записей и параметров экспортного файла.</w:t>
      </w:r>
    </w:p>
    <w:p>
      <w:pPr>
        <w:pStyle w:val="BodyText"/>
      </w:pPr>
      <w:r>
        <w:t xml:space="preserve">Кнопка отображается с учетом прав пользователя. В настройках прав используется право</w:t>
      </w:r>
      <w:r>
        <w:t xml:space="preserve"> </w:t>
      </w:r>
      <w:r>
        <w:rPr>
          <w:rStyle w:val="VerbatimChar"/>
        </w:rPr>
        <w:t xml:space="preserve">ALLOWEXPORT</w:t>
      </w:r>
      <w:r>
        <w:t xml:space="preserve"> </w:t>
      </w:r>
      <w:r>
        <w:t xml:space="preserve">(</w:t>
      </w:r>
      <w:r>
        <w:rPr>
          <w:b/>
          <w:bCs/>
        </w:rPr>
        <w:t xml:space="preserve">Экспорт записей</w:t>
      </w:r>
      <w:r>
        <w:t xml:space="preserve">) модуля</w:t>
      </w:r>
      <w:r>
        <w:t xml:space="preserve"> </w:t>
      </w:r>
      <w:r>
        <w:rPr>
          <w:rStyle w:val="VerbatimChar"/>
        </w:rPr>
        <w:t xml:space="preserve">EC</w:t>
      </w:r>
      <w:r>
        <w:t xml:space="preserve">.</w:t>
      </w:r>
    </w:p>
    <w:p>
      <w:pPr>
        <w:pStyle w:val="BodyText"/>
      </w:pPr>
      <w:r>
        <w:t xml:space="preserve">В диалоге можно выбрать:</w:t>
      </w:r>
    </w:p>
    <w:p>
      <w:pPr>
        <w:pStyle w:val="Compact"/>
        <w:numPr>
          <w:ilvl w:val="0"/>
          <w:numId w:val="1002"/>
        </w:numPr>
      </w:pPr>
      <w:r>
        <w:t xml:space="preserve">какие записи экспортировать: все найденные, отмеченные или все найденные кроме отмеченных;</w:t>
      </w:r>
    </w:p>
    <w:p>
      <w:pPr>
        <w:pStyle w:val="Compact"/>
        <w:numPr>
          <w:ilvl w:val="0"/>
          <w:numId w:val="1002"/>
        </w:numPr>
      </w:pPr>
      <w:r>
        <w:t xml:space="preserve">ТВП, который будет использован для формирования представления;</w:t>
      </w:r>
    </w:p>
    <w:p>
      <w:pPr>
        <w:pStyle w:val="Compact"/>
        <w:numPr>
          <w:ilvl w:val="0"/>
          <w:numId w:val="1002"/>
        </w:numPr>
      </w:pPr>
      <w:r>
        <w:t xml:space="preserve">формат записи:</w:t>
      </w:r>
      <w:r>
        <w:t xml:space="preserve"> </w:t>
      </w:r>
      <w:r>
        <w:rPr>
          <w:rStyle w:val="VerbatimChar"/>
        </w:rPr>
        <w:t xml:space="preserve">Текстовый</w:t>
      </w:r>
      <w:r>
        <w:t xml:space="preserve">,</w:t>
      </w:r>
      <w:r>
        <w:t xml:space="preserve"> </w:t>
      </w:r>
      <w:r>
        <w:rPr>
          <w:rStyle w:val="VerbatimChar"/>
        </w:rPr>
        <w:t xml:space="preserve">ISO 2709</w:t>
      </w:r>
      <w:r>
        <w:t xml:space="preserve">,</w:t>
      </w:r>
      <w:r>
        <w:t xml:space="preserve"> </w:t>
      </w:r>
      <w:r>
        <w:rPr>
          <w:rStyle w:val="VerbatimChar"/>
        </w:rPr>
        <w:t xml:space="preserve">XML</w:t>
      </w:r>
      <w:r>
        <w:t xml:space="preserve">,</w:t>
      </w:r>
      <w:r>
        <w:t xml:space="preserve"> </w:t>
      </w:r>
      <w:r>
        <w:rPr>
          <w:rStyle w:val="VerbatimChar"/>
        </w:rPr>
        <w:t xml:space="preserve">JSON</w:t>
      </w:r>
      <w:r>
        <w:t xml:space="preserve">;</w:t>
      </w:r>
    </w:p>
    <w:p>
      <w:pPr>
        <w:pStyle w:val="Compact"/>
        <w:numPr>
          <w:ilvl w:val="0"/>
          <w:numId w:val="1002"/>
        </w:numPr>
      </w:pPr>
      <w:r>
        <w:t xml:space="preserve">кодировку:</w:t>
      </w:r>
      <w:r>
        <w:t xml:space="preserve"> </w:t>
      </w:r>
      <w:r>
        <w:rPr>
          <w:rStyle w:val="VerbatimChar"/>
        </w:rPr>
        <w:t xml:space="preserve">UTF-8</w:t>
      </w:r>
      <w:r>
        <w:t xml:space="preserve">,</w:t>
      </w:r>
      <w:r>
        <w:t xml:space="preserve"> </w:t>
      </w:r>
      <w:r>
        <w:rPr>
          <w:rStyle w:val="VerbatimChar"/>
        </w:rPr>
        <w:t xml:space="preserve">Windows-1251</w:t>
      </w:r>
      <w:r>
        <w:t xml:space="preserve">,</w:t>
      </w:r>
      <w:r>
        <w:t xml:space="preserve"> </w:t>
      </w:r>
      <w:r>
        <w:rPr>
          <w:rStyle w:val="VerbatimChar"/>
        </w:rPr>
        <w:t xml:space="preserve">CP 866 (DOS)</w:t>
      </w:r>
      <w:r>
        <w:t xml:space="preserve">.</w:t>
      </w:r>
    </w:p>
    <w:p>
      <w:pPr>
        <w:pStyle w:val="FirstParagraph"/>
      </w:pPr>
      <w:r>
        <w:t xml:space="preserve">Если выбран режим экспорта отмеченных записей или записей кроме отмеченных, перед подтверждением нужно отметить хотя бы одну запись. После нажатия</w:t>
      </w:r>
      <w:r>
        <w:t xml:space="preserve"> </w:t>
      </w:r>
      <w:r>
        <w:rPr>
          <w:b/>
          <w:bCs/>
        </w:rPr>
        <w:t xml:space="preserve">OK</w:t>
      </w:r>
      <w:r>
        <w:t xml:space="preserve"> </w:t>
      </w:r>
      <w:r>
        <w:t xml:space="preserve">браузер начнет скачивание экспортного файла.</w:t>
      </w:r>
    </w:p>
    <w:p>
      <w:pPr>
        <w:pStyle w:val="CaptionedFigure"/>
      </w:pPr>
      <w:r>
        <w:drawing>
          <wp:inline>
            <wp:extent cx="5334000" cy="2553413"/>
            <wp:effectExtent b="0" l="0" r="0" t="0"/>
            <wp:docPr descr="Рисунок 1 - Диалог уточнения выбора записей и настроек экспорта" title="Диалог уточнения выбора записей и настроек экспорта" id="31" name="Picture"/>
            <a:graphic>
              <a:graphicData uri="http://schemas.openxmlformats.org/drawingml/2006/picture">
                <pic:pic>
                  <pic:nvPicPr>
                    <pic:cNvPr descr="modules/EC/Help/img/p7.png" id="32" name="Picture"/>
                    <pic:cNvPicPr>
                      <a:picLocks noChangeArrowheads="1" noChangeAspect="1"/>
                    </pic:cNvPicPr>
                  </pic:nvPicPr>
                  <pic:blipFill>
                    <a:blip r:embed="rId30"/>
                    <a:stretch>
                      <a:fillRect/>
                    </a:stretch>
                  </pic:blipFill>
                  <pic:spPr bwMode="auto">
                    <a:xfrm>
                      <a:off x="0" y="0"/>
                      <a:ext cx="5334000" cy="2553413"/>
                    </a:xfrm>
                    <a:prstGeom prst="rect">
                      <a:avLst/>
                    </a:prstGeom>
                    <a:noFill/>
                    <a:ln w="9525">
                      <a:noFill/>
                      <a:headEnd/>
                      <a:tailEnd/>
                    </a:ln>
                  </pic:spPr>
                </pic:pic>
              </a:graphicData>
            </a:graphic>
          </wp:inline>
        </w:drawing>
      </w:r>
    </w:p>
    <w:p>
      <w:pPr>
        <w:pStyle w:val="ImageCaption"/>
      </w:pPr>
      <w:r>
        <w:t xml:space="preserve">Рисунок 1 - Диалог уточнения выбора записей и настроек экспорта</w:t>
      </w:r>
    </w:p>
    <w:bookmarkEnd w:id="33"/>
    <w:bookmarkStart w:id="37" w:name="просмотр-полного-описания"/>
    <w:p>
      <w:pPr>
        <w:pStyle w:val="Heading3"/>
      </w:pPr>
      <w:r>
        <w:t xml:space="preserve">Просмотр полного описания</w:t>
      </w:r>
    </w:p>
    <w:p>
      <w:pPr>
        <w:pStyle w:val="FirstParagraph"/>
      </w:pPr>
      <w:r>
        <w:t xml:space="preserve">Для просмотра полного библиографического описания текущей записи нажмите кнопку</w:t>
      </w:r>
      <w:r>
        <w:t xml:space="preserve"> </w:t>
      </w:r>
      <w:r>
        <w:rPr>
          <w:b/>
          <w:bCs/>
        </w:rPr>
        <w:t xml:space="preserve">Полное описание</w:t>
      </w:r>
      <w:r>
        <w:t xml:space="preserve">.</w:t>
      </w:r>
    </w:p>
    <w:p>
      <w:pPr>
        <w:pStyle w:val="BodyText"/>
      </w:pPr>
      <w:r>
        <w:t xml:space="preserve">В карточном виде результатов поиска полное описание также открывается по нажатию на заглавие записи или на изображение обложки. Если у записи нет собственной обложки, таким же переходом служит стандартная заглушка обложки. Когда для записи не сформировано заглавие, изображение обложки открывается как отдельное изображение.</w:t>
      </w:r>
    </w:p>
    <w:p>
      <w:pPr>
        <w:pStyle w:val="CaptionedFigure"/>
      </w:pPr>
      <w:r>
        <w:drawing>
          <wp:inline>
            <wp:extent cx="4533498" cy="2550694"/>
            <wp:effectExtent b="0" l="0" r="0" t="0"/>
            <wp:docPr descr="Рисунок 1 - Окно просмотра полного описания" title="Окно просмотра полного описания" id="35" name="Picture"/>
            <a:graphic>
              <a:graphicData uri="http://schemas.openxmlformats.org/drawingml/2006/picture">
                <pic:pic>
                  <pic:nvPicPr>
                    <pic:cNvPr descr="modules/EC/Help/img/p8.png" id="36" name="Picture"/>
                    <pic:cNvPicPr>
                      <a:picLocks noChangeArrowheads="1" noChangeAspect="1"/>
                    </pic:cNvPicPr>
                  </pic:nvPicPr>
                  <pic:blipFill>
                    <a:blip r:embed="rId34"/>
                    <a:stretch>
                      <a:fillRect/>
                    </a:stretch>
                  </pic:blipFill>
                  <pic:spPr bwMode="auto">
                    <a:xfrm>
                      <a:off x="0" y="0"/>
                      <a:ext cx="4533498" cy="2550694"/>
                    </a:xfrm>
                    <a:prstGeom prst="rect">
                      <a:avLst/>
                    </a:prstGeom>
                    <a:noFill/>
                    <a:ln w="9525">
                      <a:noFill/>
                      <a:headEnd/>
                      <a:tailEnd/>
                    </a:ln>
                  </pic:spPr>
                </pic:pic>
              </a:graphicData>
            </a:graphic>
          </wp:inline>
        </w:drawing>
      </w:r>
    </w:p>
    <w:p>
      <w:pPr>
        <w:pStyle w:val="ImageCaption"/>
      </w:pPr>
      <w:r>
        <w:t xml:space="preserve">Рисунок 1 - Окно просмотра полного описания</w:t>
      </w:r>
    </w:p>
    <w:p>
      <w:pPr>
        <w:pStyle w:val="BodyText"/>
      </w:pPr>
      <w:r>
        <w:t xml:space="preserve">Окно показывает расширенное представление записи в выбранном формате просмотра.</w:t>
      </w:r>
    </w:p>
    <w:p>
      <w:pPr>
        <w:pStyle w:val="BodyText"/>
      </w:pPr>
      <w:r>
        <w:t xml:space="preserve">Для записей отдельного номера журнала (</w:t>
      </w:r>
      <w:r>
        <w:rPr>
          <w:rStyle w:val="VerbatimChar"/>
        </w:rPr>
        <w:t xml:space="preserve">NJ</w:t>
      </w:r>
      <w:r>
        <w:t xml:space="preserve">) сведения об экземплярах выводятся в полном описании только тогда, когда в записи есть поле</w:t>
      </w:r>
      <w:r>
        <w:t xml:space="preserve"> </w:t>
      </w:r>
      <w:r>
        <w:rPr>
          <w:rStyle w:val="VerbatimChar"/>
        </w:rPr>
        <w:t xml:space="preserve">910</w:t>
      </w:r>
      <w:r>
        <w:t xml:space="preserve"> </w:t>
      </w:r>
      <w:r>
        <w:t xml:space="preserve">и нет поля</w:t>
      </w:r>
      <w:r>
        <w:t xml:space="preserve"> </w:t>
      </w:r>
      <w:r>
        <w:rPr>
          <w:rStyle w:val="VerbatimChar"/>
        </w:rPr>
        <w:t xml:space="preserve">902</w:t>
      </w:r>
      <w:r>
        <w:t xml:space="preserve">. Если запись содержит поле</w:t>
      </w:r>
      <w:r>
        <w:t xml:space="preserve"> </w:t>
      </w:r>
      <w:r>
        <w:rPr>
          <w:rStyle w:val="VerbatimChar"/>
        </w:rPr>
        <w:t xml:space="preserve">902</w:t>
      </w:r>
      <w:r>
        <w:t xml:space="preserve">, блок экземпляров не показывается, даже если в записи есть данные экземпляров.</w:t>
      </w:r>
    </w:p>
    <w:bookmarkEnd w:id="37"/>
    <w:bookmarkStart w:id="38" w:name="просмотр-аннотации-к-изданию"/>
    <w:p>
      <w:pPr>
        <w:pStyle w:val="Heading3"/>
      </w:pPr>
      <w:r>
        <w:t xml:space="preserve">Просмотр аннотации к изданию</w:t>
      </w:r>
    </w:p>
    <w:p>
      <w:pPr>
        <w:pStyle w:val="FirstParagraph"/>
      </w:pPr>
      <w:r>
        <w:t xml:space="preserve">Для просмотра аннотации текущей записи нажмите кнопку</w:t>
      </w:r>
      <w:r>
        <w:t xml:space="preserve"> </w:t>
      </w:r>
      <w:r>
        <w:rPr>
          <w:b/>
          <w:bCs/>
        </w:rPr>
        <w:t xml:space="preserve">Аннотация</w:t>
      </w:r>
      <w:r>
        <w:t xml:space="preserve">. После нажатия откроется окно с текстом аннотации, если она есть в библиографической записи.</w:t>
      </w:r>
    </w:p>
    <w:bookmarkEnd w:id="38"/>
    <w:bookmarkStart w:id="42" w:name="просмотр-ключевых-слов"/>
    <w:p>
      <w:pPr>
        <w:pStyle w:val="Heading3"/>
      </w:pPr>
      <w:r>
        <w:t xml:space="preserve">Просмотр ключевых слов</w:t>
      </w:r>
    </w:p>
    <w:p>
      <w:pPr>
        <w:pStyle w:val="FirstParagraph"/>
      </w:pPr>
      <w:r>
        <w:t xml:space="preserve">Для просмотра ключевых слов текущей записи нажмите кнопку</w:t>
      </w:r>
      <w:r>
        <w:t xml:space="preserve"> </w:t>
      </w:r>
      <w:r>
        <w:rPr>
          <w:b/>
          <w:bCs/>
        </w:rPr>
        <w:t xml:space="preserve">Ключевые слова</w:t>
      </w:r>
      <w:r>
        <w:t xml:space="preserve">.</w:t>
      </w:r>
    </w:p>
    <w:p>
      <w:pPr>
        <w:pStyle w:val="CaptionedFigure"/>
      </w:pPr>
      <w:r>
        <w:drawing>
          <wp:inline>
            <wp:extent cx="4543124" cy="2589195"/>
            <wp:effectExtent b="0" l="0" r="0" t="0"/>
            <wp:docPr descr="Рисунок 1 - Окно просмотра ключевых слов" title="Окно просмотра ключевых слов" id="40" name="Picture"/>
            <a:graphic>
              <a:graphicData uri="http://schemas.openxmlformats.org/drawingml/2006/picture">
                <pic:pic>
                  <pic:nvPicPr>
                    <pic:cNvPr descr="modules/EC/Help/img/p9.png" id="41" name="Picture"/>
                    <pic:cNvPicPr>
                      <a:picLocks noChangeArrowheads="1" noChangeAspect="1"/>
                    </pic:cNvPicPr>
                  </pic:nvPicPr>
                  <pic:blipFill>
                    <a:blip r:embed="rId39"/>
                    <a:stretch>
                      <a:fillRect/>
                    </a:stretch>
                  </pic:blipFill>
                  <pic:spPr bwMode="auto">
                    <a:xfrm>
                      <a:off x="0" y="0"/>
                      <a:ext cx="4543124" cy="2589195"/>
                    </a:xfrm>
                    <a:prstGeom prst="rect">
                      <a:avLst/>
                    </a:prstGeom>
                    <a:noFill/>
                    <a:ln w="9525">
                      <a:noFill/>
                      <a:headEnd/>
                      <a:tailEnd/>
                    </a:ln>
                  </pic:spPr>
                </pic:pic>
              </a:graphicData>
            </a:graphic>
          </wp:inline>
        </w:drawing>
      </w:r>
    </w:p>
    <w:p>
      <w:pPr>
        <w:pStyle w:val="ImageCaption"/>
      </w:pPr>
      <w:r>
        <w:t xml:space="preserve">Рисунок 1 - Окно просмотра ключевых слов</w:t>
      </w:r>
    </w:p>
    <w:p>
      <w:pPr>
        <w:pStyle w:val="BodyText"/>
      </w:pPr>
      <w:r>
        <w:t xml:space="preserve">В окне можно отметить несколько ключевых слов и запустить поиск по выбранным словам. Это позволяет быстро перейти к тематически близким документам.</w:t>
      </w:r>
    </w:p>
    <w:bookmarkEnd w:id="42"/>
    <w:bookmarkStart w:id="46" w:name="просмотр-систематических-индексов"/>
    <w:p>
      <w:pPr>
        <w:pStyle w:val="Heading3"/>
      </w:pPr>
      <w:r>
        <w:t xml:space="preserve">Просмотр систематических индексов</w:t>
      </w:r>
    </w:p>
    <w:p>
      <w:pPr>
        <w:pStyle w:val="FirstParagraph"/>
      </w:pPr>
      <w:r>
        <w:t xml:space="preserve">Для просмотра систематических индексов текущей записи нажмите кнопку</w:t>
      </w:r>
      <w:r>
        <w:t xml:space="preserve"> </w:t>
      </w:r>
      <w:r>
        <w:rPr>
          <w:b/>
          <w:bCs/>
        </w:rPr>
        <w:t xml:space="preserve">Систематические индексы</w:t>
      </w:r>
      <w:r>
        <w:t xml:space="preserve">. Система откроет окно со списком индексов, если они заполнены в записи.</w:t>
      </w:r>
    </w:p>
    <w:p>
      <w:pPr>
        <w:pStyle w:val="CaptionedFigure"/>
      </w:pPr>
      <w:r>
        <w:drawing>
          <wp:inline>
            <wp:extent cx="2704698" cy="1337911"/>
            <wp:effectExtent b="0" l="0" r="0" t="0"/>
            <wp:docPr descr="Рисунок 1 - Окно просмотра систематических индексов" title="Окно просмотра систематических индексов" id="44" name="Picture"/>
            <a:graphic>
              <a:graphicData uri="http://schemas.openxmlformats.org/drawingml/2006/picture">
                <pic:pic>
                  <pic:nvPicPr>
                    <pic:cNvPr descr="modules/EC/Help/img/p10.png" id="45" name="Picture"/>
                    <pic:cNvPicPr>
                      <a:picLocks noChangeArrowheads="1" noChangeAspect="1"/>
                    </pic:cNvPicPr>
                  </pic:nvPicPr>
                  <pic:blipFill>
                    <a:blip r:embed="rId43"/>
                    <a:stretch>
                      <a:fillRect/>
                    </a:stretch>
                  </pic:blipFill>
                  <pic:spPr bwMode="auto">
                    <a:xfrm>
                      <a:off x="0" y="0"/>
                      <a:ext cx="2704698" cy="1337911"/>
                    </a:xfrm>
                    <a:prstGeom prst="rect">
                      <a:avLst/>
                    </a:prstGeom>
                    <a:noFill/>
                    <a:ln w="9525">
                      <a:noFill/>
                      <a:headEnd/>
                      <a:tailEnd/>
                    </a:ln>
                  </pic:spPr>
                </pic:pic>
              </a:graphicData>
            </a:graphic>
          </wp:inline>
        </w:drawing>
      </w:r>
    </w:p>
    <w:p>
      <w:pPr>
        <w:pStyle w:val="ImageCaption"/>
      </w:pPr>
      <w:r>
        <w:t xml:space="preserve">Рисунок 1 - Окно просмотра систематических индексов</w:t>
      </w:r>
    </w:p>
    <w:bookmarkEnd w:id="46"/>
    <w:bookmarkStart w:id="50" w:name="просмотр-содержания"/>
    <w:p>
      <w:pPr>
        <w:pStyle w:val="Heading3"/>
      </w:pPr>
      <w:r>
        <w:t xml:space="preserve">Просмотр содержания</w:t>
      </w:r>
    </w:p>
    <w:p>
      <w:pPr>
        <w:pStyle w:val="FirstParagraph"/>
      </w:pPr>
      <w:r>
        <w:t xml:space="preserve">Для просмотра содержания текущей записи нажмите кнопку</w:t>
      </w:r>
      <w:r>
        <w:t xml:space="preserve"> </w:t>
      </w:r>
      <w:r>
        <w:rPr>
          <w:b/>
          <w:bCs/>
        </w:rPr>
        <w:t xml:space="preserve">Содержание</w:t>
      </w:r>
      <w:r>
        <w:t xml:space="preserve">. Система откроет окно со структурой содержания, если эти данные заполнены в записи.</w:t>
      </w:r>
    </w:p>
    <w:p>
      <w:pPr>
        <w:pStyle w:val="CaptionedFigure"/>
      </w:pPr>
      <w:r>
        <w:drawing>
          <wp:inline>
            <wp:extent cx="4485372" cy="1761423"/>
            <wp:effectExtent b="0" l="0" r="0" t="0"/>
            <wp:docPr descr="Рисунок 1 - Окно просмотра содержания" title="Окно просмотра содержания" id="48" name="Picture"/>
            <a:graphic>
              <a:graphicData uri="http://schemas.openxmlformats.org/drawingml/2006/picture">
                <pic:pic>
                  <pic:nvPicPr>
                    <pic:cNvPr descr="modules/EC/Help/img/p11.png" id="49" name="Picture"/>
                    <pic:cNvPicPr>
                      <a:picLocks noChangeArrowheads="1" noChangeAspect="1"/>
                    </pic:cNvPicPr>
                  </pic:nvPicPr>
                  <pic:blipFill>
                    <a:blip r:embed="rId47"/>
                    <a:stretch>
                      <a:fillRect/>
                    </a:stretch>
                  </pic:blipFill>
                  <pic:spPr bwMode="auto">
                    <a:xfrm>
                      <a:off x="0" y="0"/>
                      <a:ext cx="4485372" cy="1761423"/>
                    </a:xfrm>
                    <a:prstGeom prst="rect">
                      <a:avLst/>
                    </a:prstGeom>
                    <a:noFill/>
                    <a:ln w="9525">
                      <a:noFill/>
                      <a:headEnd/>
                      <a:tailEnd/>
                    </a:ln>
                  </pic:spPr>
                </pic:pic>
              </a:graphicData>
            </a:graphic>
          </wp:inline>
        </w:drawing>
      </w:r>
    </w:p>
    <w:p>
      <w:pPr>
        <w:pStyle w:val="ImageCaption"/>
      </w:pPr>
      <w:r>
        <w:t xml:space="preserve">Рисунок 1 - Окно просмотра содержания</w:t>
      </w:r>
    </w:p>
    <w:bookmarkEnd w:id="50"/>
    <w:bookmarkStart w:id="54" w:name="просмотр-полного-текста"/>
    <w:p>
      <w:pPr>
        <w:pStyle w:val="Heading3"/>
      </w:pPr>
      <w:r>
        <w:t xml:space="preserve">Просмотр полного текста</w:t>
      </w:r>
    </w:p>
    <w:p>
      <w:pPr>
        <w:pStyle w:val="FirstParagraph"/>
      </w:pPr>
      <w:r>
        <w:t xml:space="preserve">Для просмотра ссылок на полные тексты текущей записи нажмите кнопку</w:t>
      </w:r>
      <w:r>
        <w:t xml:space="preserve"> </w:t>
      </w:r>
      <w:r>
        <w:rPr>
          <w:b/>
          <w:bCs/>
        </w:rPr>
        <w:t xml:space="preserve">Полный текст</w:t>
      </w:r>
      <w:r>
        <w:t xml:space="preserve">. Система откроет окно со списком доступных ссылок.</w:t>
      </w:r>
    </w:p>
    <w:p>
      <w:pPr>
        <w:pStyle w:val="CaptionedFigure"/>
      </w:pPr>
      <w:r>
        <w:drawing>
          <wp:inline>
            <wp:extent cx="3282214" cy="933650"/>
            <wp:effectExtent b="0" l="0" r="0" t="0"/>
            <wp:docPr descr="Рисунок 1 - Окно просмотра ссылок на полный текст" title="Окно просмотра ссылок на полный текст" id="52" name="Picture"/>
            <a:graphic>
              <a:graphicData uri="http://schemas.openxmlformats.org/drawingml/2006/picture">
                <pic:pic>
                  <pic:nvPicPr>
                    <pic:cNvPr descr="modules/EC/Help/img/p12.png" id="53" name="Picture"/>
                    <pic:cNvPicPr>
                      <a:picLocks noChangeArrowheads="1" noChangeAspect="1"/>
                    </pic:cNvPicPr>
                  </pic:nvPicPr>
                  <pic:blipFill>
                    <a:blip r:embed="rId51"/>
                    <a:stretch>
                      <a:fillRect/>
                    </a:stretch>
                  </pic:blipFill>
                  <pic:spPr bwMode="auto">
                    <a:xfrm>
                      <a:off x="0" y="0"/>
                      <a:ext cx="3282214" cy="933650"/>
                    </a:xfrm>
                    <a:prstGeom prst="rect">
                      <a:avLst/>
                    </a:prstGeom>
                    <a:noFill/>
                    <a:ln w="9525">
                      <a:noFill/>
                      <a:headEnd/>
                      <a:tailEnd/>
                    </a:ln>
                  </pic:spPr>
                </pic:pic>
              </a:graphicData>
            </a:graphic>
          </wp:inline>
        </w:drawing>
      </w:r>
    </w:p>
    <w:p>
      <w:pPr>
        <w:pStyle w:val="ImageCaption"/>
      </w:pPr>
      <w:r>
        <w:t xml:space="preserve">Рисунок 1 - Окно просмотра ссылок на полный текст</w:t>
      </w:r>
    </w:p>
    <w:p>
      <w:pPr>
        <w:pStyle w:val="BodyText"/>
      </w:pPr>
      <w:r>
        <w:t xml:space="preserve">Выберите нужную ссылку и нажмите</w:t>
      </w:r>
      <w:r>
        <w:t xml:space="preserve"> </w:t>
      </w:r>
      <w:r>
        <w:rPr>
          <w:b/>
          <w:bCs/>
        </w:rPr>
        <w:t xml:space="preserve">Перейти к полному тексту</w:t>
      </w:r>
      <w:r>
        <w:t xml:space="preserve">. Браузер откроет документ или встроенный просмотрщик, если документ хранится в модуле электронной библиотеки.</w:t>
      </w:r>
    </w:p>
    <w:p>
      <w:pPr>
        <w:pStyle w:val="BodyText"/>
      </w:pPr>
      <w:r>
        <w:t xml:space="preserve">Если запись была найдена по полнотекстовому совпадению, карточка результата может дополнительно показывать фрагменты найденного текста по страницам. Переход по такому фрагменту открывает просмотрщик полного текста сразу на найденной странице и передает исходный запрос для подсветки найденных слов.</w:t>
      </w:r>
    </w:p>
    <w:p>
      <w:pPr>
        <w:pStyle w:val="BodyText"/>
      </w:pPr>
      <w:r>
        <w:t xml:space="preserve">Подробные настройки просмотрщиков, полнотекстового индекса, прав доступа, печати и скачивания описаны в справке модуля</w:t>
      </w:r>
      <w:r>
        <w:t xml:space="preserve"> </w:t>
      </w:r>
      <w:r>
        <w:rPr>
          <w:rStyle w:val="VerbatimChar"/>
        </w:rPr>
        <w:t xml:space="preserve">FT</w:t>
      </w:r>
      <w:r>
        <w:t xml:space="preserve">, прежде всего в разделах</w:t>
      </w:r>
      <w:r>
        <w:t xml:space="preserve"> </w:t>
      </w:r>
      <w:r>
        <w:rPr>
          <w:rStyle w:val="VerbatimChar"/>
        </w:rPr>
        <w:t xml:space="preserve">FT/UserGuide/ShowFT</w:t>
      </w:r>
      <w:r>
        <w:t xml:space="preserve"> </w:t>
      </w:r>
      <w:r>
        <w:t xml:space="preserve">и</w:t>
      </w:r>
      <w:r>
        <w:t xml:space="preserve"> </w:t>
      </w:r>
      <w:r>
        <w:rPr>
          <w:rStyle w:val="VerbatimChar"/>
        </w:rPr>
        <w:t xml:space="preserve">FT/AdminGuide/Configuration</w:t>
      </w:r>
      <w:r>
        <w:t xml:space="preserve">.</w:t>
      </w:r>
    </w:p>
    <w:bookmarkEnd w:id="54"/>
    <w:bookmarkStart w:id="58" w:name="Xbfacba57b2cdb08607cc56ea8411f93b610a181"/>
    <w:p>
      <w:pPr>
        <w:pStyle w:val="Heading3"/>
      </w:pPr>
      <w:r>
        <w:t xml:space="preserve">Просмотр условий использования и репродуцирования текста</w:t>
      </w:r>
    </w:p>
    <w:p>
      <w:pPr>
        <w:pStyle w:val="FirstParagraph"/>
      </w:pPr>
      <w:r>
        <w:t xml:space="preserve">Для просмотра условий использования и репродуцирования текста нажмите кнопку</w:t>
      </w:r>
      <w:r>
        <w:t xml:space="preserve"> </w:t>
      </w:r>
      <w:r>
        <w:rPr>
          <w:b/>
          <w:bCs/>
        </w:rPr>
        <w:t xml:space="preserve">Условия использования</w:t>
      </w:r>
      <w:r>
        <w:t xml:space="preserve">. Окно показывает сведения об ограничениях доступа, печати, скачивания и других правилах работы с текстом, если они заданы для выбранной записи или полного текста.</w:t>
      </w:r>
    </w:p>
    <w:p>
      <w:pPr>
        <w:pStyle w:val="CaptionedFigure"/>
      </w:pPr>
      <w:r>
        <w:drawing>
          <wp:inline>
            <wp:extent cx="4196614" cy="1010652"/>
            <wp:effectExtent b="0" l="0" r="0" t="0"/>
            <wp:docPr descr="Рисунок 1 - Окно просмотра условий использования и репродуцирования текста" title="Окно просмотра условий использования и репродуцирования текста" id="56" name="Picture"/>
            <a:graphic>
              <a:graphicData uri="http://schemas.openxmlformats.org/drawingml/2006/picture">
                <pic:pic>
                  <pic:nvPicPr>
                    <pic:cNvPr descr="modules/EC/Help/img/p13.png" id="57" name="Picture"/>
                    <pic:cNvPicPr>
                      <a:picLocks noChangeArrowheads="1" noChangeAspect="1"/>
                    </pic:cNvPicPr>
                  </pic:nvPicPr>
                  <pic:blipFill>
                    <a:blip r:embed="rId55"/>
                    <a:stretch>
                      <a:fillRect/>
                    </a:stretch>
                  </pic:blipFill>
                  <pic:spPr bwMode="auto">
                    <a:xfrm>
                      <a:off x="0" y="0"/>
                      <a:ext cx="4196614" cy="1010652"/>
                    </a:xfrm>
                    <a:prstGeom prst="rect">
                      <a:avLst/>
                    </a:prstGeom>
                    <a:noFill/>
                    <a:ln w="9525">
                      <a:noFill/>
                      <a:headEnd/>
                      <a:tailEnd/>
                    </a:ln>
                  </pic:spPr>
                </pic:pic>
              </a:graphicData>
            </a:graphic>
          </wp:inline>
        </w:drawing>
      </w:r>
    </w:p>
    <w:p>
      <w:pPr>
        <w:pStyle w:val="ImageCaption"/>
      </w:pPr>
      <w:r>
        <w:t xml:space="preserve">Рисунок 1 - Окно просмотра условий использования и репродуцирования текста</w:t>
      </w:r>
    </w:p>
    <w:bookmarkEnd w:id="58"/>
    <w:bookmarkStart w:id="62" w:name="уточнение-поиска"/>
    <w:p>
      <w:pPr>
        <w:pStyle w:val="Heading3"/>
      </w:pPr>
      <w:r>
        <w:t xml:space="preserve">Уточнение поиска</w:t>
      </w:r>
    </w:p>
    <w:p>
      <w:pPr>
        <w:pStyle w:val="FirstParagraph"/>
      </w:pPr>
      <w:r>
        <w:t xml:space="preserve">Для уточнения текущего поиска нажмите кнопку</w:t>
      </w:r>
      <w:r>
        <w:t xml:space="preserve"> </w:t>
      </w:r>
      <w:r>
        <w:rPr>
          <w:b/>
          <w:bCs/>
        </w:rPr>
        <w:t xml:space="preserve">Уточнить поиск</w:t>
      </w:r>
      <w:r>
        <w:t xml:space="preserve">. Система откроет форму дополнительных условий.</w:t>
      </w:r>
    </w:p>
    <w:p>
      <w:pPr>
        <w:pStyle w:val="CaptionedFigure"/>
      </w:pPr>
      <w:r>
        <w:drawing>
          <wp:inline>
            <wp:extent cx="3638349" cy="2030930"/>
            <wp:effectExtent b="0" l="0" r="0" t="0"/>
            <wp:docPr descr="Рисунок 1 - Окно уточнения поиска" title="Окно уточнения поиска" id="60" name="Picture"/>
            <a:graphic>
              <a:graphicData uri="http://schemas.openxmlformats.org/drawingml/2006/picture">
                <pic:pic>
                  <pic:nvPicPr>
                    <pic:cNvPr descr="modules/EC/Help/img/p14.png" id="61" name="Picture"/>
                    <pic:cNvPicPr>
                      <a:picLocks noChangeArrowheads="1" noChangeAspect="1"/>
                    </pic:cNvPicPr>
                  </pic:nvPicPr>
                  <pic:blipFill>
                    <a:blip r:embed="rId59"/>
                    <a:stretch>
                      <a:fillRect/>
                    </a:stretch>
                  </pic:blipFill>
                  <pic:spPr bwMode="auto">
                    <a:xfrm>
                      <a:off x="0" y="0"/>
                      <a:ext cx="3638349" cy="2030930"/>
                    </a:xfrm>
                    <a:prstGeom prst="rect">
                      <a:avLst/>
                    </a:prstGeom>
                    <a:noFill/>
                    <a:ln w="9525">
                      <a:noFill/>
                      <a:headEnd/>
                      <a:tailEnd/>
                    </a:ln>
                  </pic:spPr>
                </pic:pic>
              </a:graphicData>
            </a:graphic>
          </wp:inline>
        </w:drawing>
      </w:r>
    </w:p>
    <w:p>
      <w:pPr>
        <w:pStyle w:val="ImageCaption"/>
      </w:pPr>
      <w:r>
        <w:t xml:space="preserve">Рисунок 1 - Окно уточнения поиска</w:t>
      </w:r>
    </w:p>
    <w:p>
      <w:pPr>
        <w:pStyle w:val="BodyText"/>
      </w:pPr>
      <w:r>
        <w:t xml:space="preserve">После заполнения параметров нажмите</w:t>
      </w:r>
      <w:r>
        <w:t xml:space="preserve"> </w:t>
      </w:r>
      <w:r>
        <w:rPr>
          <w:b/>
          <w:bCs/>
        </w:rPr>
        <w:t xml:space="preserve">Поиск</w:t>
      </w:r>
      <w:r>
        <w:t xml:space="preserve">. Новый запрос будет применен как уточнение к текущему результату.</w:t>
      </w:r>
    </w:p>
    <w:bookmarkEnd w:id="62"/>
    <w:bookmarkStart w:id="70" w:name="поиск-по-связи"/>
    <w:p>
      <w:pPr>
        <w:pStyle w:val="Heading3"/>
      </w:pPr>
      <w:r>
        <w:t xml:space="preserve">Поиск по связи</w:t>
      </w:r>
    </w:p>
    <w:p>
      <w:pPr>
        <w:pStyle w:val="FirstParagraph"/>
      </w:pPr>
      <w:r>
        <w:t xml:space="preserve">Поиск по связи помогает перейти от найденной записи к документам, у которых совпадают выбранные элементы описания: автор, заглавие, коллектив, предметная рубрика, классификационный индекс или специально настроенная связь между записями.</w:t>
      </w:r>
    </w:p>
    <w:bookmarkStart w:id="66" w:name="где-доступен-поиск"/>
    <w:p>
      <w:pPr>
        <w:pStyle w:val="Heading4"/>
      </w:pPr>
      <w:r>
        <w:t xml:space="preserve">1. Где доступен поиск</w:t>
      </w:r>
    </w:p>
    <w:p>
      <w:pPr>
        <w:pStyle w:val="FirstParagraph"/>
      </w:pPr>
      <w:r>
        <w:t xml:space="preserve">В результатах поиска выберите запись и нажмите кнопку</w:t>
      </w:r>
      <w:r>
        <w:t xml:space="preserve"> </w:t>
      </w:r>
      <w:r>
        <w:rPr>
          <w:b/>
          <w:bCs/>
        </w:rPr>
        <w:t xml:space="preserve">Поиск</w:t>
      </w:r>
      <w:r>
        <w:t xml:space="preserve"> </w:t>
      </w:r>
      <w:r>
        <w:t xml:space="preserve">в блоке действий. Система показывает доступные сценарии и поисковые выражения, которые построены для выбранной записи. Выберите строку сценария, чтобы заменить текущую выдачу новым поиском по этой связи.</w:t>
      </w:r>
    </w:p>
    <w:p>
      <w:pPr>
        <w:pStyle w:val="BodyText"/>
      </w:pPr>
      <w:r>
        <w:t xml:space="preserve">В полном описании записи сценарии отображаются как раскрывающиеся блоки. Заголовок блока содержит название сценария и количество найденных связанных записей. Откройте блок, чтобы посмотреть первые записи. Если найдено больше документов, нажмите</w:t>
      </w:r>
      <w:r>
        <w:t xml:space="preserve"> </w:t>
      </w:r>
      <w:r>
        <w:rPr>
          <w:b/>
          <w:bCs/>
        </w:rPr>
        <w:t xml:space="preserve">Показать все результаты</w:t>
      </w:r>
      <w:r>
        <w:t xml:space="preserve">.</w:t>
      </w:r>
    </w:p>
    <w:p>
      <w:pPr>
        <w:pStyle w:val="CaptionedFigure"/>
      </w:pPr>
      <w:r>
        <w:drawing>
          <wp:inline>
            <wp:extent cx="5334000" cy="3001107"/>
            <wp:effectExtent b="0" l="0" r="0" t="0"/>
            <wp:docPr descr="Рисунок 1 - Поиск по связи в полном описании записи" title="Поиск по связи в полном описании записи" id="64" name="Picture"/>
            <a:graphic>
              <a:graphicData uri="http://schemas.openxmlformats.org/drawingml/2006/picture">
                <pic:pic>
                  <pic:nvPicPr>
                    <pic:cNvPr descr="modules/EC/Help/img/search-link-full-description.png" id="65" name="Picture"/>
                    <pic:cNvPicPr>
                      <a:picLocks noChangeArrowheads="1" noChangeAspect="1"/>
                    </pic:cNvPicPr>
                  </pic:nvPicPr>
                  <pic:blipFill>
                    <a:blip r:embed="rId6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1 - Поиск по связи в полном описании записи</w:t>
      </w:r>
    </w:p>
    <w:bookmarkEnd w:id="66"/>
    <w:bookmarkStart w:id="67" w:name="как-строится-связанный-запрос"/>
    <w:p>
      <w:pPr>
        <w:pStyle w:val="Heading4"/>
      </w:pPr>
      <w:r>
        <w:t xml:space="preserve">2. Как строится связанный запрос</w:t>
      </w:r>
    </w:p>
    <w:p>
      <w:pPr>
        <w:pStyle w:val="FirstParagraph"/>
      </w:pPr>
      <w:r>
        <w:t xml:space="preserve">Для каждого сценария система форматирует текущую запись указанным форматом. Каждая непустая строка результата форматирования становится поисковым термином. К термину добавляются настроенные префикс и суффикс, затем все термины объединяются выбранной логикой.</w:t>
      </w:r>
    </w:p>
    <w:p>
      <w:pPr>
        <w:pStyle w:val="BodyText"/>
      </w:pPr>
      <w:r>
        <w:t xml:space="preserve">Например, сценарий «Автор» может получить из текущей записи фамилию автора, добавить префикс</w:t>
      </w:r>
      <w:r>
        <w:t xml:space="preserve"> </w:t>
      </w:r>
      <w:r>
        <w:rPr>
          <w:rStyle w:val="VerbatimChar"/>
        </w:rPr>
        <w:t xml:space="preserve">A=</w:t>
      </w:r>
      <w:r>
        <w:t xml:space="preserve"> </w:t>
      </w:r>
      <w:r>
        <w:t xml:space="preserve">и суффикс</w:t>
      </w:r>
      <w:r>
        <w:t xml:space="preserve"> </w:t>
      </w:r>
      <w:r>
        <w:rPr>
          <w:rStyle w:val="VerbatimChar"/>
        </w:rPr>
        <w:t xml:space="preserve">$</w:t>
      </w:r>
      <w:r>
        <w:t xml:space="preserve">, а затем выполнить поиск других записей с тем же авторским термином. Сценарий по связи журнала и номеров может формировать уже готовые термины без отдельного префикса.</w:t>
      </w:r>
    </w:p>
    <w:p>
      <w:pPr>
        <w:pStyle w:val="BodyText"/>
      </w:pPr>
      <w:r>
        <w:t xml:space="preserve">Если формат не вернул ни одного значения или по построенному запросу нет связанных записей, блок сценария в полном описании не выводится. В окне действий такой сценарий тоже не предлагает пользователю пустой переход.</w:t>
      </w:r>
    </w:p>
    <w:bookmarkEnd w:id="67"/>
    <w:bookmarkStart w:id="69" w:name="откуда-берутся-сценарии"/>
    <w:p>
      <w:pPr>
        <w:pStyle w:val="Heading4"/>
      </w:pPr>
      <w:r>
        <w:t xml:space="preserve">3. Откуда берутся сценарии</w:t>
      </w:r>
    </w:p>
    <w:p>
      <w:pPr>
        <w:pStyle w:val="FirstParagraph"/>
      </w:pPr>
      <w:r>
        <w:t xml:space="preserve">Состав сценариев задается в профиле АРМ «Читатель» в блоке «Сценарии поиска по связи». Если профиль не содержит собственных сценариев, используются совместимые параметры</w:t>
      </w:r>
      <w:r>
        <w:t xml:space="preserve"> </w:t>
      </w:r>
      <w:r>
        <w:rPr>
          <w:rStyle w:val="VerbatimChar"/>
        </w:rPr>
        <w:t xml:space="preserve">Scnt*</w:t>
      </w:r>
      <w:r>
        <w:t xml:space="preserve"> </w:t>
      </w:r>
      <w:r>
        <w:t xml:space="preserve">секции</w:t>
      </w:r>
      <w:r>
        <w:t xml:space="preserve"> </w:t>
      </w:r>
      <w:r>
        <w:rPr>
          <w:rStyle w:val="VerbatimChar"/>
        </w:rPr>
        <w:t xml:space="preserve">[Search]</w:t>
      </w:r>
      <w:r>
        <w:t xml:space="preserve"> </w:t>
      </w:r>
      <w:r>
        <w:t xml:space="preserve">INI-файла текущей базы данных.</w:t>
      </w:r>
    </w:p>
    <w:p>
      <w:pPr>
        <w:pStyle w:val="BodyText"/>
      </w:pPr>
      <w:r>
        <w:t xml:space="preserve">Поля сценария, логика объединения и типовые варианты для БД</w:t>
      </w:r>
      <w:r>
        <w:t xml:space="preserve"> </w:t>
      </w:r>
      <w:r>
        <w:rPr>
          <w:rStyle w:val="VerbatimChar"/>
        </w:rPr>
        <w:t xml:space="preserve">IBIS</w:t>
      </w:r>
      <w:r>
        <w:t xml:space="preserve"> </w:t>
      </w:r>
      <w:r>
        <w:t xml:space="preserve">описаны в</w:t>
      </w:r>
      <w:r>
        <w:t xml:space="preserve"> </w:t>
      </w:r>
      <w:hyperlink r:id="rId68">
        <w:r>
          <w:rPr>
            <w:rStyle w:val="Hyperlink"/>
          </w:rPr>
          <w:t xml:space="preserve">настройках поисковой формы</w:t>
        </w:r>
      </w:hyperlink>
      <w:r>
        <w:t xml:space="preserve">.</w:t>
      </w:r>
    </w:p>
    <w:bookmarkEnd w:id="69"/>
    <w:bookmarkEnd w:id="70"/>
    <w:bookmarkStart w:id="74" w:name="сохранение-поискового-запроса"/>
    <w:p>
      <w:pPr>
        <w:pStyle w:val="Heading3"/>
      </w:pPr>
      <w:r>
        <w:t xml:space="preserve">Сохранение поискового запроса</w:t>
      </w:r>
    </w:p>
    <w:p>
      <w:pPr>
        <w:pStyle w:val="FirstParagraph"/>
      </w:pPr>
      <w:r>
        <w:t xml:space="preserve">Зарегистрированные пользователи могут сохранить текущий поисковый запрос со</w:t>
      </w:r>
      <w:r>
        <w:t xml:space="preserve"> </w:t>
      </w:r>
      <w:r>
        <w:t xml:space="preserve">страницы результатов и затем вернуться к нему из личного кабинета.</w:t>
      </w:r>
    </w:p>
    <w:p>
      <w:pPr>
        <w:pStyle w:val="BodyText"/>
      </w:pPr>
      <w:r>
        <w:t xml:space="preserve">Нажмите кнопку</w:t>
      </w:r>
      <w:r>
        <w:t xml:space="preserve"> </w:t>
      </w:r>
      <w:r>
        <w:rPr>
          <w:b/>
          <w:bCs/>
        </w:rPr>
        <w:t xml:space="preserve">Сохранить поисковый запрос</w:t>
      </w:r>
      <w:r>
        <w:t xml:space="preserve">. Система откроет небольшое</w:t>
      </w:r>
      <w:r>
        <w:t xml:space="preserve"> </w:t>
      </w:r>
      <w:r>
        <w:t xml:space="preserve">диалоговое окно с вопросительным знаком, полем для названия и параметром</w:t>
      </w:r>
      <w:r>
        <w:t xml:space="preserve"> </w:t>
      </w:r>
      <w:r>
        <w:t xml:space="preserve">подписки. Вопросительный знак является только визуальным маркером подтверждения:</w:t>
      </w:r>
      <w:r>
        <w:t xml:space="preserve"> </w:t>
      </w:r>
      <w:r>
        <w:t xml:space="preserve">он не требует отдельного действия и не является кнопкой.</w:t>
      </w:r>
    </w:p>
    <w:p>
      <w:pPr>
        <w:pStyle w:val="CaptionedFigure"/>
      </w:pPr>
      <w:r>
        <w:drawing>
          <wp:inline>
            <wp:extent cx="5334000" cy="4410807"/>
            <wp:effectExtent b="0" l="0" r="0" t="0"/>
            <wp:docPr descr="Рисунок 1 - Диалоговое окно «Сохранить поисковый запрос»" title="Диалоговое окно «Сохранить поисковый запрос»" id="72" name="Picture"/>
            <a:graphic>
              <a:graphicData uri="http://schemas.openxmlformats.org/drawingml/2006/picture">
                <pic:pic>
                  <pic:nvPicPr>
                    <pic:cNvPr descr="modules/EC/Help/img/p15.png" id="73" name="Picture"/>
                    <pic:cNvPicPr>
                      <a:picLocks noChangeArrowheads="1" noChangeAspect="1"/>
                    </pic:cNvPicPr>
                  </pic:nvPicPr>
                  <pic:blipFill>
                    <a:blip r:embed="rId71"/>
                    <a:stretch>
                      <a:fillRect/>
                    </a:stretch>
                  </pic:blipFill>
                  <pic:spPr bwMode="auto">
                    <a:xfrm>
                      <a:off x="0" y="0"/>
                      <a:ext cx="5334000" cy="4410807"/>
                    </a:xfrm>
                    <a:prstGeom prst="rect">
                      <a:avLst/>
                    </a:prstGeom>
                    <a:noFill/>
                    <a:ln w="9525">
                      <a:noFill/>
                      <a:headEnd/>
                      <a:tailEnd/>
                    </a:ln>
                  </pic:spPr>
                </pic:pic>
              </a:graphicData>
            </a:graphic>
          </wp:inline>
        </w:drawing>
      </w:r>
    </w:p>
    <w:p>
      <w:pPr>
        <w:pStyle w:val="ImageCaption"/>
      </w:pPr>
      <w:r>
        <w:t xml:space="preserve">Рисунок 1 - Диалоговое окно «Сохранить поисковый запрос»</w:t>
      </w:r>
    </w:p>
    <w:p>
      <w:pPr>
        <w:pStyle w:val="BodyText"/>
      </w:pPr>
      <w:r>
        <w:t xml:space="preserve">Введите понятное название запроса. Если нужно получать уведомления о новых</w:t>
      </w:r>
      <w:r>
        <w:t xml:space="preserve"> </w:t>
      </w:r>
      <w:r>
        <w:t xml:space="preserve">поступлениях по этому же поисковому выражению, включите флажок</w:t>
      </w:r>
      <w:r>
        <w:t xml:space="preserve"> </w:t>
      </w:r>
      <w:r>
        <w:rPr>
          <w:b/>
          <w:bCs/>
        </w:rPr>
        <w:t xml:space="preserve">Подписаться на</w:t>
      </w:r>
      <w:r>
        <w:rPr>
          <w:b/>
          <w:bCs/>
        </w:rPr>
        <w:t xml:space="preserve"> </w:t>
      </w:r>
      <w:r>
        <w:rPr>
          <w:b/>
          <w:bCs/>
        </w:rPr>
        <w:t xml:space="preserve">новые поступления по текущему запросу?</w:t>
      </w:r>
      <w:r>
        <w:t xml:space="preserve">.</w:t>
      </w:r>
    </w:p>
    <w:p>
      <w:pPr>
        <w:pStyle w:val="BodyText"/>
      </w:pPr>
      <w:r>
        <w:t xml:space="preserve">Для сохранения нажмите зеленую кнопку с галочкой. Кнопка с крестиком закрывает</w:t>
      </w:r>
      <w:r>
        <w:t xml:space="preserve"> </w:t>
      </w:r>
      <w:r>
        <w:t xml:space="preserve">окно без сохранения. После успешной записи система показывает сообщение со</w:t>
      </w:r>
      <w:r>
        <w:t xml:space="preserve"> </w:t>
      </w:r>
      <w:r>
        <w:t xml:space="preserve">статичным зеленым значком и ссылку</w:t>
      </w:r>
      <w:r>
        <w:t xml:space="preserve"> </w:t>
      </w:r>
      <w:r>
        <w:rPr>
          <w:b/>
          <w:bCs/>
        </w:rPr>
        <w:t xml:space="preserve">Сохраненные поисковые запросы</w:t>
      </w:r>
      <w:r>
        <w:t xml:space="preserve">, по которой</w:t>
      </w:r>
      <w:r>
        <w:t xml:space="preserve"> </w:t>
      </w:r>
      <w:r>
        <w:t xml:space="preserve">можно открыть список сохраненных запросов.</w:t>
      </w:r>
    </w:p>
    <w:p>
      <w:pPr>
        <w:pStyle w:val="BodyText"/>
      </w:pPr>
      <w:r>
        <w:t xml:space="preserve">Если запись не выполнена, система показывает сообщение с красным статичным</w:t>
      </w:r>
      <w:r>
        <w:t xml:space="preserve"> </w:t>
      </w:r>
      <w:r>
        <w:t xml:space="preserve">значком ошибки. Под текстом сообщения доступна кнопка-ссылка</w:t>
      </w:r>
      <w:r>
        <w:t xml:space="preserve"> </w:t>
      </w:r>
      <w:r>
        <w:rPr>
          <w:b/>
          <w:bCs/>
        </w:rPr>
        <w:t xml:space="preserve">Сохранить</w:t>
      </w:r>
      <w:r>
        <w:rPr>
          <w:b/>
          <w:bCs/>
        </w:rPr>
        <w:t xml:space="preserve"> </w:t>
      </w:r>
      <w:r>
        <w:rPr>
          <w:b/>
          <w:bCs/>
        </w:rPr>
        <w:t xml:space="preserve">запрос</w:t>
      </w:r>
      <w:r>
        <w:t xml:space="preserve">: она закрывает сообщение и повторно открывает форму, чтобы пользователь</w:t>
      </w:r>
      <w:r>
        <w:t xml:space="preserve"> </w:t>
      </w:r>
      <w:r>
        <w:t xml:space="preserve">мог указать название запроса и выполнить сохранение еще раз.</w:t>
      </w:r>
    </w:p>
    <w:p>
      <w:pPr>
        <w:pStyle w:val="BodyText"/>
      </w:pPr>
      <w:r>
        <w:t xml:space="preserve">Сохраненный запрос хранится для текущего пользователя. Из списка сохраненных</w:t>
      </w:r>
      <w:r>
        <w:t xml:space="preserve"> </w:t>
      </w:r>
      <w:r>
        <w:t xml:space="preserve">запросов можно повторно открыть результаты поиска по тому же выражению.</w:t>
      </w:r>
    </w:p>
    <w:bookmarkEnd w:id="74"/>
    <w:bookmarkStart w:id="78" w:name="добавление-записей-в-подборку"/>
    <w:p>
      <w:pPr>
        <w:pStyle w:val="Heading3"/>
      </w:pPr>
      <w:r>
        <w:t xml:space="preserve">Добавление записей в подборку</w:t>
      </w:r>
    </w:p>
    <w:p>
      <w:pPr>
        <w:pStyle w:val="FirstParagraph"/>
      </w:pPr>
      <w:r>
        <w:t xml:space="preserve">Для зарегистрированных пользователей доступно добавление найденных записей в подборку. Нажмите кнопку</w:t>
      </w:r>
      <w:r>
        <w:t xml:space="preserve"> </w:t>
      </w:r>
      <w:r>
        <w:rPr>
          <w:b/>
          <w:bCs/>
        </w:rPr>
        <w:t xml:space="preserve">Добавить в подборку</w:t>
      </w:r>
      <w:r>
        <w:t xml:space="preserve">, выберите набор записей и подборку, в которую нужно поместить записи.</w:t>
      </w:r>
    </w:p>
    <w:p>
      <w:pPr>
        <w:pStyle w:val="BodyText"/>
      </w:pPr>
      <w:r>
        <w:t xml:space="preserve">Можно добавить все найденные записи, только отмеченные записи или все записи, кроме отмеченных. Для выполнения действия нажмите</w:t>
      </w:r>
      <w:r>
        <w:t xml:space="preserve"> </w:t>
      </w:r>
      <w:r>
        <w:rPr>
          <w:b/>
          <w:bCs/>
        </w:rPr>
        <w:t xml:space="preserve">OK</w:t>
      </w:r>
      <w:r>
        <w:t xml:space="preserve">. Кнопка</w:t>
      </w:r>
      <w:r>
        <w:t xml:space="preserve"> </w:t>
      </w:r>
      <w:r>
        <w:rPr>
          <w:b/>
          <w:bCs/>
        </w:rPr>
        <w:t xml:space="preserve">Отмена</w:t>
      </w:r>
      <w:r>
        <w:t xml:space="preserve"> </w:t>
      </w:r>
      <w:r>
        <w:t xml:space="preserve">закрывает окно без изменения подборки.</w:t>
      </w:r>
    </w:p>
    <w:p>
      <w:pPr>
        <w:pStyle w:val="CaptionedFigure"/>
      </w:pPr>
      <w:r>
        <w:drawing>
          <wp:inline>
            <wp:extent cx="4485372" cy="1386037"/>
            <wp:effectExtent b="0" l="0" r="0" t="0"/>
            <wp:docPr descr="Рисунок 1 - Диалоговое окно добавления записей в подборку" title="Диалоговое окно добавления записей в подборку" id="76" name="Picture"/>
            <a:graphic>
              <a:graphicData uri="http://schemas.openxmlformats.org/drawingml/2006/picture">
                <pic:pic>
                  <pic:nvPicPr>
                    <pic:cNvPr descr="modules/EC/Help/img/p16.png" id="77" name="Picture"/>
                    <pic:cNvPicPr>
                      <a:picLocks noChangeArrowheads="1" noChangeAspect="1"/>
                    </pic:cNvPicPr>
                  </pic:nvPicPr>
                  <pic:blipFill>
                    <a:blip r:embed="rId75"/>
                    <a:stretch>
                      <a:fillRect/>
                    </a:stretch>
                  </pic:blipFill>
                  <pic:spPr bwMode="auto">
                    <a:xfrm>
                      <a:off x="0" y="0"/>
                      <a:ext cx="4485372" cy="1386037"/>
                    </a:xfrm>
                    <a:prstGeom prst="rect">
                      <a:avLst/>
                    </a:prstGeom>
                    <a:noFill/>
                    <a:ln w="9525">
                      <a:noFill/>
                      <a:headEnd/>
                      <a:tailEnd/>
                    </a:ln>
                  </pic:spPr>
                </pic:pic>
              </a:graphicData>
            </a:graphic>
          </wp:inline>
        </w:drawing>
      </w:r>
    </w:p>
    <w:p>
      <w:pPr>
        <w:pStyle w:val="ImageCaption"/>
      </w:pPr>
      <w:r>
        <w:t xml:space="preserve">Рисунок 1 - Диалоговое окно добавления записей в подборку</w:t>
      </w:r>
    </w:p>
    <w:bookmarkEnd w:id="78"/>
    <w:bookmarkStart w:id="83" w:name="заказ-изданий-и-электронных-копий"/>
    <w:p>
      <w:pPr>
        <w:pStyle w:val="Heading3"/>
      </w:pPr>
      <w:r>
        <w:t xml:space="preserve">Заказ изданий и электронных копий</w:t>
      </w:r>
    </w:p>
    <w:p>
      <w:pPr>
        <w:pStyle w:val="FirstParagraph"/>
      </w:pPr>
      <w:r>
        <w:t xml:space="preserve">Для зарегистрированных пользователей в результатах поиска доступен заказ найденного издания. Нажмите кнопку</w:t>
      </w:r>
      <w:r>
        <w:t xml:space="preserve"> </w:t>
      </w:r>
      <w:r>
        <w:rPr>
          <w:b/>
          <w:bCs/>
        </w:rPr>
        <w:t xml:space="preserve">Заказать</w:t>
      </w:r>
      <w:r>
        <w:t xml:space="preserve">, чтобы открыть окно создания заказа на выдачу.</w:t>
      </w:r>
    </w:p>
    <w:p>
      <w:pPr>
        <w:pStyle w:val="BodyText"/>
      </w:pPr>
      <w:r>
        <w:t xml:space="preserve">В окне нужно выбрать место выдачи. При необходимости можно добавить примечание к заказу. Для сохранения заказа нажмите</w:t>
      </w:r>
      <w:r>
        <w:t xml:space="preserve"> </w:t>
      </w:r>
      <w:r>
        <w:rPr>
          <w:b/>
          <w:bCs/>
        </w:rPr>
        <w:t xml:space="preserve">Сохранить</w:t>
      </w:r>
      <w:r>
        <w:t xml:space="preserve">. Кнопка</w:t>
      </w:r>
      <w:r>
        <w:t xml:space="preserve"> </w:t>
      </w:r>
      <w:r>
        <w:rPr>
          <w:b/>
          <w:bCs/>
        </w:rPr>
        <w:t xml:space="preserve">Назад</w:t>
      </w:r>
      <w:r>
        <w:t xml:space="preserve"> </w:t>
      </w:r>
      <w:r>
        <w:t xml:space="preserve">закрывает окно без добавления заказа.</w:t>
      </w:r>
    </w:p>
    <w:p>
      <w:pPr>
        <w:pStyle w:val="CaptionedFigure"/>
      </w:pPr>
      <w:r>
        <w:drawing>
          <wp:inline>
            <wp:extent cx="5334000" cy="961311"/>
            <wp:effectExtent b="0" l="0" r="0" t="0"/>
            <wp:docPr descr="Рисунок 1 - Создание заказа на выдачу" title="Создание заказа на выдачу" id="80" name="Picture"/>
            <a:graphic>
              <a:graphicData uri="http://schemas.openxmlformats.org/drawingml/2006/picture">
                <pic:pic>
                  <pic:nvPicPr>
                    <pic:cNvPr descr="modules/EC/Help/img/p17.png" id="81" name="Picture"/>
                    <pic:cNvPicPr>
                      <a:picLocks noChangeArrowheads="1" noChangeAspect="1"/>
                    </pic:cNvPicPr>
                  </pic:nvPicPr>
                  <pic:blipFill>
                    <a:blip r:embed="rId79"/>
                    <a:stretch>
                      <a:fillRect/>
                    </a:stretch>
                  </pic:blipFill>
                  <pic:spPr bwMode="auto">
                    <a:xfrm>
                      <a:off x="0" y="0"/>
                      <a:ext cx="5334000" cy="961311"/>
                    </a:xfrm>
                    <a:prstGeom prst="rect">
                      <a:avLst/>
                    </a:prstGeom>
                    <a:noFill/>
                    <a:ln w="9525">
                      <a:noFill/>
                      <a:headEnd/>
                      <a:tailEnd/>
                    </a:ln>
                  </pic:spPr>
                </pic:pic>
              </a:graphicData>
            </a:graphic>
          </wp:inline>
        </w:drawing>
      </w:r>
    </w:p>
    <w:p>
      <w:pPr>
        <w:pStyle w:val="ImageCaption"/>
      </w:pPr>
      <w:r>
        <w:t xml:space="preserve">Рисунок 1 - Создание заказа на выдачу</w:t>
      </w:r>
    </w:p>
    <w:p>
      <w:pPr>
        <w:pStyle w:val="BodyText"/>
      </w:pPr>
      <w:r>
        <w:t xml:space="preserve">Если в модуле</w:t>
      </w:r>
      <w:r>
        <w:t xml:space="preserve"> </w:t>
      </w:r>
      <w:r>
        <w:rPr>
          <w:rStyle w:val="VerbatimChar"/>
        </w:rPr>
        <w:t xml:space="preserve">RQST</w:t>
      </w:r>
      <w:r>
        <w:t xml:space="preserve"> </w:t>
      </w:r>
      <w:r>
        <w:t xml:space="preserve">включена настройка</w:t>
      </w:r>
      <w:r>
        <w:t xml:space="preserve"> </w:t>
      </w:r>
      <w:r>
        <w:rPr>
          <w:rStyle w:val="VerbatimChar"/>
        </w:rPr>
        <w:t xml:space="preserve">rqstedd</w:t>
      </w:r>
      <w:r>
        <w:t xml:space="preserve">, рядом с обычным заказом доступен заказ электронной копии части документа. Команда открывает окно</w:t>
      </w:r>
      <w:r>
        <w:t xml:space="preserve"> </w:t>
      </w:r>
      <w:r>
        <w:rPr>
          <w:b/>
          <w:bCs/>
        </w:rPr>
        <w:t xml:space="preserve">Заказ по ЭДД</w:t>
      </w:r>
      <w:r>
        <w:t xml:space="preserve">.</w:t>
      </w:r>
    </w:p>
    <w:p>
      <w:pPr>
        <w:pStyle w:val="BodyText"/>
      </w:pPr>
      <w:r>
        <w:t xml:space="preserve">В окне заказа по ЭДД нужно выбрать место выдачи и указать электронный адрес для связи. Затем заполните название статьи, номера страниц или оба поля сразу. Система не сохранит заявку, если не указано ни название статьи, ни страницы. При необходимости добавьте примечание к заказу.</w:t>
      </w:r>
    </w:p>
    <w:p>
      <w:pPr>
        <w:pStyle w:val="BodyText"/>
      </w:pPr>
      <w:r>
        <w:t xml:space="preserve">После сохранения создается запись заказа с типом</w:t>
      </w:r>
      <w:r>
        <w:t xml:space="preserve"> </w:t>
      </w:r>
      <w:r>
        <w:rPr>
          <w:rStyle w:val="VerbatimChar"/>
        </w:rPr>
        <w:t xml:space="preserve">edd</w:t>
      </w:r>
      <w:r>
        <w:t xml:space="preserve">. Такая заявка обрабатывается в</w:t>
      </w:r>
      <w:r>
        <w:t xml:space="preserve"> </w:t>
      </w:r>
      <w:hyperlink r:id="rId82">
        <w:r>
          <w:rPr>
            <w:rStyle w:val="Hyperlink"/>
          </w:rPr>
          <w:t xml:space="preserve">форме «ЭДД» АРМ «Книговыдача»</w:t>
        </w:r>
      </w:hyperlink>
      <w:r>
        <w:t xml:space="preserve">: оператор может просмотреть читателя и издание, выполнить заказ, приложить файл результата, отказать по справочнику причин или посмотреть историю выполненных заказов и отказов. Если в профиле включены уведомления, после выполнения читателю отправляется сообщение со ссылкой на результат.</w:t>
      </w:r>
    </w:p>
    <w:p>
      <w:pPr>
        <w:pStyle w:val="BodyText"/>
      </w:pPr>
      <w:r>
        <w:t xml:space="preserve">Кнопки заказа отображаются только при включенной подсистеме заказов</w:t>
      </w:r>
      <w:r>
        <w:t xml:space="preserve"> </w:t>
      </w:r>
      <w:r>
        <w:rPr>
          <w:rStyle w:val="VerbatimChar"/>
        </w:rPr>
        <w:t xml:space="preserve">RQST</w:t>
      </w:r>
      <w:r>
        <w:t xml:space="preserve">, разрешенной настройке показа заказов в профиле электронного каталога и наличии авторизованного читателя. Для ЭДД дополнительно должна быть включена настройка</w:t>
      </w:r>
      <w:r>
        <w:t xml:space="preserve"> </w:t>
      </w:r>
      <w:r>
        <w:rPr>
          <w:rStyle w:val="VerbatimChar"/>
        </w:rPr>
        <w:t xml:space="preserve">rqstedd</w:t>
      </w:r>
      <w:r>
        <w:t xml:space="preserve">; обработка заявок зависит от профиля АРМ «Книговыдача», выбранного для обслуживания ЭДД.</w:t>
      </w:r>
    </w:p>
    <w:bookmarkEnd w:id="83"/>
    <w:bookmarkStart w:id="84" w:name="меню-связанных-изданий"/>
    <w:p>
      <w:pPr>
        <w:pStyle w:val="Heading3"/>
      </w:pPr>
      <w:r>
        <w:t xml:space="preserve">Меню связанных изданий</w:t>
      </w:r>
    </w:p>
    <w:p>
      <w:pPr>
        <w:pStyle w:val="FirstParagraph"/>
      </w:pPr>
      <w:r>
        <w:t xml:space="preserve">В карточке найденной записи может появляться меню связанных изданий. В нем собраны переходы, которые строятся по данным текущей записи и связанным библиографическим записям.</w:t>
      </w:r>
    </w:p>
    <w:p>
      <w:pPr>
        <w:pStyle w:val="BodyText"/>
      </w:pPr>
      <w:r>
        <w:t xml:space="preserve">Меню отображается только при наличии хотя бы одной доступной команды. Если для найденного издания нет номеров, статей, сводного описания, описания номера или других томов, кнопка с тремя точками не показывается.</w:t>
      </w:r>
    </w:p>
    <w:p>
      <w:pPr>
        <w:pStyle w:val="BodyText"/>
      </w:pPr>
      <w:r>
        <w:t xml:space="preserve">В меню могут быть доступны следующие переходы:</w:t>
      </w:r>
    </w:p>
    <w:p>
      <w:pPr>
        <w:pStyle w:val="Compact"/>
        <w:numPr>
          <w:ilvl w:val="0"/>
          <w:numId w:val="1003"/>
        </w:numPr>
      </w:pPr>
      <w:r>
        <w:rPr>
          <w:b/>
          <w:bCs/>
        </w:rPr>
        <w:t xml:space="preserve">Перейти к списку номеров</w:t>
      </w:r>
      <w:r>
        <w:t xml:space="preserve"> </w:t>
      </w:r>
      <w:r>
        <w:t xml:space="preserve">- для общего описания журнала или газеты;</w:t>
      </w:r>
    </w:p>
    <w:p>
      <w:pPr>
        <w:pStyle w:val="Compact"/>
        <w:numPr>
          <w:ilvl w:val="0"/>
          <w:numId w:val="1003"/>
        </w:numPr>
      </w:pPr>
      <w:r>
        <w:rPr>
          <w:b/>
          <w:bCs/>
        </w:rPr>
        <w:t xml:space="preserve">Перейти к списку статей</w:t>
      </w:r>
      <w:r>
        <w:t xml:space="preserve"> </w:t>
      </w:r>
      <w:r>
        <w:t xml:space="preserve">- если у записи найдены связанные статьи;</w:t>
      </w:r>
    </w:p>
    <w:p>
      <w:pPr>
        <w:pStyle w:val="Compact"/>
        <w:numPr>
          <w:ilvl w:val="0"/>
          <w:numId w:val="1003"/>
        </w:numPr>
      </w:pPr>
      <w:r>
        <w:rPr>
          <w:b/>
          <w:bCs/>
        </w:rPr>
        <w:t xml:space="preserve">Перейти к сводному описанию журнала/газеты</w:t>
      </w:r>
      <w:r>
        <w:t xml:space="preserve"> </w:t>
      </w:r>
      <w:r>
        <w:t xml:space="preserve">- для записи отдельного номера;</w:t>
      </w:r>
    </w:p>
    <w:p>
      <w:pPr>
        <w:pStyle w:val="Compact"/>
        <w:numPr>
          <w:ilvl w:val="0"/>
          <w:numId w:val="1003"/>
        </w:numPr>
      </w:pPr>
      <w:r>
        <w:rPr>
          <w:b/>
          <w:bCs/>
        </w:rPr>
        <w:t xml:space="preserve">Перейти к описанию номера журнала/газеты</w:t>
      </w:r>
      <w:r>
        <w:t xml:space="preserve"> </w:t>
      </w:r>
      <w:r>
        <w:t xml:space="preserve">- для записи статьи или материала номера;</w:t>
      </w:r>
    </w:p>
    <w:p>
      <w:pPr>
        <w:pStyle w:val="Compact"/>
        <w:numPr>
          <w:ilvl w:val="0"/>
          <w:numId w:val="1003"/>
        </w:numPr>
      </w:pPr>
      <w:r>
        <w:rPr>
          <w:b/>
          <w:bCs/>
        </w:rPr>
        <w:t xml:space="preserve">Найти остальные тома</w:t>
      </w:r>
      <w:r>
        <w:t xml:space="preserve"> </w:t>
      </w:r>
      <w:r>
        <w:t xml:space="preserve">- для многотомного издания.</w:t>
      </w:r>
    </w:p>
    <w:p>
      <w:pPr>
        <w:pStyle w:val="FirstParagraph"/>
      </w:pPr>
      <w:r>
        <w:t xml:space="preserve">После выбора команды система выполняет связанный поиск и показывает найденные записи в результатах поиска.</w:t>
      </w:r>
    </w:p>
    <w:bookmarkEnd w:id="84"/>
    <w:bookmarkStart w:id="88" w:name="Xb98dd945ae06a76814f5083982d71b1506205dd"/>
    <w:p>
      <w:pPr>
        <w:pStyle w:val="Heading3"/>
      </w:pPr>
      <w:r>
        <w:t xml:space="preserve">Переход от общего описания газеты или журнала к номерам</w:t>
      </w:r>
    </w:p>
    <w:p>
      <w:pPr>
        <w:pStyle w:val="FirstParagraph"/>
      </w:pPr>
      <w:r>
        <w:t xml:space="preserve">Если текущая запись является общим описанием газеты или журнала, на панели действий появляется команда</w:t>
      </w:r>
      <w:r>
        <w:t xml:space="preserve"> </w:t>
      </w:r>
      <w:r>
        <w:rPr>
          <w:b/>
          <w:bCs/>
        </w:rPr>
        <w:t xml:space="preserve">Перейти к списку номеров журнала/газеты</w:t>
      </w:r>
      <w:r>
        <w:t xml:space="preserve">. Она выполняет связанный поиск и показывает записи отдельных номеров.</w:t>
      </w:r>
    </w:p>
    <w:p>
      <w:pPr>
        <w:pStyle w:val="CaptionedFigure"/>
      </w:pPr>
      <w:r>
        <w:drawing>
          <wp:inline>
            <wp:extent cx="5334000" cy="2194851"/>
            <wp:effectExtent b="0" l="0" r="0" t="0"/>
            <wp:docPr descr="Рисунок 1 - Переход от общего описания газеты или журнала к записям номеров" title="Переход от общего описания газеты или журнала к записям номеров" id="86" name="Picture"/>
            <a:graphic>
              <a:graphicData uri="http://schemas.openxmlformats.org/drawingml/2006/picture">
                <pic:pic>
                  <pic:nvPicPr>
                    <pic:cNvPr descr="modules/EC/Help/img/p18.png" id="87" name="Picture"/>
                    <pic:cNvPicPr>
                      <a:picLocks noChangeArrowheads="1" noChangeAspect="1"/>
                    </pic:cNvPicPr>
                  </pic:nvPicPr>
                  <pic:blipFill>
                    <a:blip r:embed="rId85"/>
                    <a:stretch>
                      <a:fillRect/>
                    </a:stretch>
                  </pic:blipFill>
                  <pic:spPr bwMode="auto">
                    <a:xfrm>
                      <a:off x="0" y="0"/>
                      <a:ext cx="5334000" cy="2194851"/>
                    </a:xfrm>
                    <a:prstGeom prst="rect">
                      <a:avLst/>
                    </a:prstGeom>
                    <a:noFill/>
                    <a:ln w="9525">
                      <a:noFill/>
                      <a:headEnd/>
                      <a:tailEnd/>
                    </a:ln>
                  </pic:spPr>
                </pic:pic>
              </a:graphicData>
            </a:graphic>
          </wp:inline>
        </w:drawing>
      </w:r>
    </w:p>
    <w:p>
      <w:pPr>
        <w:pStyle w:val="ImageCaption"/>
      </w:pPr>
      <w:r>
        <w:t xml:space="preserve">Рисунок 1 - Переход от общего описания газеты или журнала к записям номеров</w:t>
      </w:r>
    </w:p>
    <w:bookmarkEnd w:id="88"/>
    <w:bookmarkStart w:id="92" w:name="Xfdfefd5f918f22ca5cc7e9fd77483c37a14afae"/>
    <w:p>
      <w:pPr>
        <w:pStyle w:val="Heading3"/>
      </w:pPr>
      <w:r>
        <w:t xml:space="preserve">Переход от номера газеты или журнала к сводной записи</w:t>
      </w:r>
    </w:p>
    <w:p>
      <w:pPr>
        <w:pStyle w:val="FirstParagraph"/>
      </w:pPr>
      <w:r>
        <w:t xml:space="preserve">Если текущая запись описывает отдельный номер газеты или журнала, на панели действий появляется команда</w:t>
      </w:r>
      <w:r>
        <w:t xml:space="preserve"> </w:t>
      </w:r>
      <w:r>
        <w:rPr>
          <w:b/>
          <w:bCs/>
        </w:rPr>
        <w:t xml:space="preserve">Перейти к сводному описанию журнала/газеты</w:t>
      </w:r>
      <w:r>
        <w:t xml:space="preserve">. Она открывает связанную запись общего описания издания.</w:t>
      </w:r>
    </w:p>
    <w:p>
      <w:pPr>
        <w:pStyle w:val="CaptionedFigure"/>
      </w:pPr>
      <w:r>
        <w:drawing>
          <wp:inline>
            <wp:extent cx="5334000" cy="3490882"/>
            <wp:effectExtent b="0" l="0" r="0" t="0"/>
            <wp:docPr descr="Рисунок 1 - Переход от записи номера газеты или журнала к записи общего описания" title="Переход от записи номера газеты или журнала к записи общего описания" id="90" name="Picture"/>
            <a:graphic>
              <a:graphicData uri="http://schemas.openxmlformats.org/drawingml/2006/picture">
                <pic:pic>
                  <pic:nvPicPr>
                    <pic:cNvPr descr="modules/EC/Help/img/p19.png" id="91" name="Picture"/>
                    <pic:cNvPicPr>
                      <a:picLocks noChangeArrowheads="1" noChangeAspect="1"/>
                    </pic:cNvPicPr>
                  </pic:nvPicPr>
                  <pic:blipFill>
                    <a:blip r:embed="rId89"/>
                    <a:stretch>
                      <a:fillRect/>
                    </a:stretch>
                  </pic:blipFill>
                  <pic:spPr bwMode="auto">
                    <a:xfrm>
                      <a:off x="0" y="0"/>
                      <a:ext cx="5334000" cy="3490882"/>
                    </a:xfrm>
                    <a:prstGeom prst="rect">
                      <a:avLst/>
                    </a:prstGeom>
                    <a:noFill/>
                    <a:ln w="9525">
                      <a:noFill/>
                      <a:headEnd/>
                      <a:tailEnd/>
                    </a:ln>
                  </pic:spPr>
                </pic:pic>
              </a:graphicData>
            </a:graphic>
          </wp:inline>
        </w:drawing>
      </w:r>
    </w:p>
    <w:p>
      <w:pPr>
        <w:pStyle w:val="ImageCaption"/>
      </w:pPr>
      <w:r>
        <w:t xml:space="preserve">Рисунок 1 - Переход от записи номера газеты или журнала к записи общего описания</w:t>
      </w:r>
    </w:p>
    <w:bookmarkEnd w:id="92"/>
    <w:bookmarkEnd w:id="93"/>
    <w:bookmarkStart w:id="97" w:name="список-расформатированных-записей"/>
    <w:p>
      <w:pPr>
        <w:pStyle w:val="Heading2"/>
      </w:pPr>
      <w:r>
        <w:t xml:space="preserve">Список расформатированных записей</w:t>
      </w:r>
    </w:p>
    <w:p>
      <w:pPr>
        <w:pStyle w:val="FirstParagraph"/>
      </w:pPr>
      <w:r>
        <w:t xml:space="preserve">Режим</w:t>
      </w:r>
      <w:r>
        <w:t xml:space="preserve"> </w:t>
      </w:r>
      <w:r>
        <w:rPr>
          <w:rStyle w:val="VerbatimChar"/>
        </w:rPr>
        <w:t xml:space="preserve">Список расформатированных записей</w:t>
      </w:r>
      <w:r>
        <w:t xml:space="preserve"> </w:t>
      </w:r>
      <w:r>
        <w:t xml:space="preserve">выводит результат поиска как плоский HTML-список. В этом режиме система не строит стандартные карточки Bootstrap 5 и не выводит панель действий для каждой записи. Вид заголовка, каждой найденной записи и подвала задается форматами ИРБИС 128.</w:t>
      </w:r>
    </w:p>
    <w:p>
      <w:pPr>
        <w:pStyle w:val="BodyText"/>
      </w:pPr>
      <w:r>
        <w:t xml:space="preserve">Режим включается в настройках профиля модуля</w:t>
      </w:r>
      <w:r>
        <w:t xml:space="preserve"> </w:t>
      </w:r>
      <w:r>
        <w:rPr>
          <w:rStyle w:val="VerbatimChar"/>
        </w:rPr>
        <w:t xml:space="preserve">EC</w:t>
      </w:r>
      <w:r>
        <w:t xml:space="preserve">:</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Тип вывода результатов поиска</w:t>
      </w:r>
      <w:r>
        <w:t xml:space="preserve"> </w:t>
      </w:r>
      <w:r>
        <w:t xml:space="preserve">-&gt;</w:t>
      </w:r>
      <w:r>
        <w:t xml:space="preserve"> </w:t>
      </w:r>
      <w:r>
        <w:rPr>
          <w:rStyle w:val="VerbatimChar"/>
        </w:rPr>
        <w:t xml:space="preserve">Список расформатированных записей</w:t>
      </w:r>
      <w:r>
        <w:t xml:space="preserve">.</w:t>
      </w:r>
    </w:p>
    <w:bookmarkStart w:id="94" w:name="форматы-вывода"/>
    <w:p>
      <w:pPr>
        <w:pStyle w:val="Heading3"/>
      </w:pPr>
      <w:r>
        <w:t xml:space="preserve">1. Форматы вывода</w:t>
      </w:r>
    </w:p>
    <w:p>
      <w:pPr>
        <w:pStyle w:val="FirstParagraph"/>
      </w:pPr>
      <w:r>
        <w:t xml:space="preserve">В блоке</w:t>
      </w:r>
      <w:r>
        <w:t xml:space="preserve"> </w:t>
      </w:r>
      <w:r>
        <w:rPr>
          <w:rStyle w:val="VerbatimChar"/>
        </w:rPr>
        <w:t xml:space="preserve">Настройка вывода результата в виде списка расформатированных записей</w:t>
      </w:r>
      <w:r>
        <w:t xml:space="preserve"> </w:t>
      </w:r>
      <w:r>
        <w:t xml:space="preserve">задаются форматы: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Настройка</w:t>
            </w:r>
          </w:p>
        </w:tc>
        <w:tc>
          <w:tcPr/>
          <w:p>
            <w:pPr>
              <w:pStyle w:val="Compact"/>
            </w:pPr>
            <w:r>
              <w:t xml:space="preserve">Назначение</w:t>
            </w:r>
          </w:p>
        </w:tc>
        <w:tc>
          <w:tcPr/>
          <w:p>
            <w:pPr>
              <w:pStyle w:val="Compact"/>
            </w:pPr>
            <w:r>
              <w:t xml:space="preserve">Значение по умолчанию</w:t>
            </w:r>
          </w:p>
        </w:tc>
      </w:tr>
      <w:tr>
        <w:tc>
          <w:tcPr/>
          <w:p>
            <w:pPr>
              <w:pStyle w:val="Compact"/>
            </w:pPr>
            <w:r>
              <w:rPr>
                <w:rStyle w:val="VerbatimChar"/>
              </w:rPr>
              <w:t xml:space="preserve">fmtFlatHeader</w:t>
            </w:r>
          </w:p>
        </w:tc>
        <w:tc>
          <w:tcPr/>
          <w:p>
            <w:pPr>
              <w:pStyle w:val="Compact"/>
            </w:pPr>
            <w:r>
              <w:t xml:space="preserve">Формат заголовка результата поиска. Выполняется один раз перед списком записей.</w:t>
            </w:r>
          </w:p>
        </w:tc>
        <w:tc>
          <w:tcPr/>
          <w:p>
            <w:pPr>
              <w:pStyle w:val="Compact"/>
            </w:pPr>
            <w:r>
              <w:rPr>
                <w:rStyle w:val="VerbatimChar"/>
              </w:rPr>
              <w:t xml:space="preserve">fmtFlatHeader</w:t>
            </w:r>
          </w:p>
        </w:tc>
      </w:tr>
      <w:tr>
        <w:tc>
          <w:tcPr/>
          <w:p>
            <w:pPr>
              <w:pStyle w:val="Compact"/>
            </w:pPr>
            <w:r>
              <w:rPr>
                <w:rStyle w:val="VerbatimChar"/>
              </w:rPr>
              <w:t xml:space="preserve">fmtFlatFooter</w:t>
            </w:r>
          </w:p>
        </w:tc>
        <w:tc>
          <w:tcPr/>
          <w:p>
            <w:pPr>
              <w:pStyle w:val="Compact"/>
            </w:pPr>
            <w:r>
              <w:t xml:space="preserve">Формат подвала результата поиска. Выполняется один раз после списка записей.</w:t>
            </w:r>
          </w:p>
        </w:tc>
        <w:tc>
          <w:tcPr/>
          <w:p>
            <w:pPr>
              <w:pStyle w:val="Compact"/>
            </w:pPr>
            <w:r>
              <w:rPr>
                <w:rStyle w:val="VerbatimChar"/>
              </w:rPr>
              <w:t xml:space="preserve">fmtFlatFooter</w:t>
            </w:r>
          </w:p>
        </w:tc>
      </w:tr>
      <w:tr>
        <w:tc>
          <w:tcPr/>
          <w:p>
            <w:pPr>
              <w:pStyle w:val="Compact"/>
            </w:pPr>
            <w:r>
              <w:rPr>
                <w:rStyle w:val="VerbatimChar"/>
              </w:rPr>
              <w:t xml:space="preserve">fmtFlatRecord</w:t>
            </w:r>
          </w:p>
        </w:tc>
        <w:tc>
          <w:tcPr/>
          <w:p>
            <w:pPr>
              <w:pStyle w:val="Compact"/>
            </w:pPr>
            <w:r>
              <w:t xml:space="preserve">Краткий формат записи. Выполняется для каждой найденной записи на текущей странице результата.</w:t>
            </w:r>
          </w:p>
        </w:tc>
        <w:tc>
          <w:tcPr/>
          <w:p>
            <w:pPr>
              <w:pStyle w:val="Compact"/>
            </w:pPr>
            <w:r>
              <w:rPr>
                <w:rStyle w:val="VerbatimChar"/>
              </w:rPr>
              <w:t xml:space="preserve">brief</w:t>
            </w:r>
          </w:p>
        </w:tc>
      </w:tr>
      <w:tr>
        <w:tc>
          <w:tcPr/>
          <w:p>
            <w:pPr>
              <w:pStyle w:val="Compact"/>
            </w:pPr>
            <w:r>
              <w:rPr>
                <w:rStyle w:val="VerbatimChar"/>
              </w:rPr>
              <w:t xml:space="preserve">fmtFlatFullRecord</w:t>
            </w:r>
          </w:p>
        </w:tc>
        <w:tc>
          <w:tcPr/>
          <w:p>
            <w:pPr>
              <w:pStyle w:val="Compact"/>
            </w:pPr>
            <w:r>
              <w:t xml:space="preserve">Полный формат записи для перехода к подробному представлению, если сценарий использует отдельный полный формат.</w:t>
            </w:r>
          </w:p>
        </w:tc>
        <w:tc>
          <w:tcPr/>
          <w:p>
            <w:pPr>
              <w:pStyle w:val="Compact"/>
            </w:pPr>
            <w:r>
              <w:rPr>
                <w:rStyle w:val="VerbatimChar"/>
              </w:rPr>
              <w:t xml:space="preserve">full</w:t>
            </w:r>
          </w:p>
        </w:tc>
      </w:tr>
    </w:tbl>
    <w:p>
      <w:pPr>
        <w:pStyle w:val="BodyText"/>
      </w:pPr>
      <w:r>
        <w:t xml:space="preserve">Для каждого формата рядом задается</w:t>
      </w:r>
      <w:r>
        <w:t xml:space="preserve"> </w:t>
      </w:r>
      <w:r>
        <w:rPr>
          <w:rStyle w:val="VerbatimChar"/>
        </w:rPr>
        <w:t xml:space="preserve">Модуль хранения формата</w:t>
      </w:r>
      <w:r>
        <w:t xml:space="preserve">. Если модуль указан, система ищет файл в папке</w:t>
      </w:r>
      <w:r>
        <w:t xml:space="preserve"> </w:t>
      </w:r>
      <w:r>
        <w:rPr>
          <w:rStyle w:val="VerbatimChar"/>
        </w:rPr>
        <w:t xml:space="preserve">Formats</w:t>
      </w:r>
      <w:r>
        <w:t xml:space="preserve"> </w:t>
      </w:r>
      <w:r>
        <w:t xml:space="preserve">этого модуля, например</w:t>
      </w:r>
      <w:r>
        <w:t xml:space="preserve"> </w:t>
      </w:r>
      <w:r>
        <w:rPr>
          <w:rStyle w:val="VerbatimChar"/>
        </w:rPr>
        <w:t xml:space="preserve">modules/EC/Formats/fmtFlatHeader.pft128</w:t>
      </w:r>
      <w:r>
        <w:t xml:space="preserve">.</w:t>
      </w:r>
    </w:p>
    <w:p>
      <w:pPr>
        <w:pStyle w:val="BodyText"/>
      </w:pPr>
      <w:r>
        <w:t xml:space="preserve">Если модуль хранения краткого или полного формата записи не указан, система берет модуль из поля</w:t>
      </w:r>
      <w:r>
        <w:t xml:space="preserve"> </w:t>
      </w:r>
      <w:r>
        <w:rPr>
          <w:rStyle w:val="VerbatimChar"/>
        </w:rPr>
        <w:t xml:space="preserve">920</w:t>
      </w:r>
      <w:r>
        <w:t xml:space="preserve"> </w:t>
      </w:r>
      <w:r>
        <w:t xml:space="preserve">текущей библиографической записи. Например, для записи с</w:t>
      </w:r>
      <w:r>
        <w:t xml:space="preserve"> </w:t>
      </w:r>
      <w:r>
        <w:rPr>
          <w:rStyle w:val="VerbatimChar"/>
        </w:rPr>
        <w:t xml:space="preserve">920=SPEC</w:t>
      </w:r>
      <w:r>
        <w:t xml:space="preserve"> </w:t>
      </w:r>
      <w:r>
        <w:t xml:space="preserve">формат</w:t>
      </w:r>
      <w:r>
        <w:t xml:space="preserve"> </w:t>
      </w:r>
      <w:r>
        <w:rPr>
          <w:rStyle w:val="VerbatimChar"/>
        </w:rPr>
        <w:t xml:space="preserve">brief</w:t>
      </w:r>
      <w:r>
        <w:t xml:space="preserve"> </w:t>
      </w:r>
      <w:r>
        <w:t xml:space="preserve">будет искаться в</w:t>
      </w:r>
      <w:r>
        <w:t xml:space="preserve"> </w:t>
      </w:r>
      <w:r>
        <w:rPr>
          <w:rStyle w:val="VerbatimChar"/>
        </w:rPr>
        <w:t xml:space="preserve">modules/SPEC/Formats/brief.pft128</w:t>
      </w:r>
      <w:r>
        <w:t xml:space="preserve">. Это позволяет использовать разные форматы для разных типов записей в одном результате поиска.</w:t>
      </w:r>
    </w:p>
    <w:bookmarkEnd w:id="94"/>
    <w:bookmarkStart w:id="95" w:name="что-видит-пользователь"/>
    <w:p>
      <w:pPr>
        <w:pStyle w:val="Heading3"/>
      </w:pPr>
      <w:r>
        <w:t xml:space="preserve">2. Что видит пользователь</w:t>
      </w:r>
    </w:p>
    <w:p>
      <w:pPr>
        <w:pStyle w:val="FirstParagraph"/>
      </w:pPr>
      <w:r>
        <w:t xml:space="preserve">После выполнения поиска пользователь видит один список найденных записей:</w:t>
      </w:r>
    </w:p>
    <w:p>
      <w:pPr>
        <w:pStyle w:val="Compact"/>
        <w:numPr>
          <w:ilvl w:val="0"/>
          <w:numId w:val="1004"/>
        </w:numPr>
      </w:pPr>
      <w:r>
        <w:t xml:space="preserve">заголовок списка формируется форматом</w:t>
      </w:r>
      <w:r>
        <w:t xml:space="preserve"> </w:t>
      </w:r>
      <w:r>
        <w:rPr>
          <w:rStyle w:val="VerbatimChar"/>
        </w:rPr>
        <w:t xml:space="preserve">fmtFlatHeader</w:t>
      </w:r>
      <w:r>
        <w:t xml:space="preserve">;</w:t>
      </w:r>
    </w:p>
    <w:p>
      <w:pPr>
        <w:pStyle w:val="Compact"/>
        <w:numPr>
          <w:ilvl w:val="0"/>
          <w:numId w:val="1004"/>
        </w:numPr>
      </w:pPr>
      <w:r>
        <w:t xml:space="preserve">каждая запись выводится результатом формата</w:t>
      </w:r>
      <w:r>
        <w:t xml:space="preserve"> </w:t>
      </w:r>
      <w:r>
        <w:rPr>
          <w:rStyle w:val="VerbatimChar"/>
        </w:rPr>
        <w:t xml:space="preserve">fmtFlatRecord</w:t>
      </w:r>
      <w:r>
        <w:t xml:space="preserve">;</w:t>
      </w:r>
    </w:p>
    <w:p>
      <w:pPr>
        <w:pStyle w:val="Compact"/>
        <w:numPr>
          <w:ilvl w:val="0"/>
          <w:numId w:val="1004"/>
        </w:numPr>
      </w:pPr>
      <w:r>
        <w:t xml:space="preserve">между записями добавляется перенос строки;</w:t>
      </w:r>
    </w:p>
    <w:p>
      <w:pPr>
        <w:pStyle w:val="Compact"/>
        <w:numPr>
          <w:ilvl w:val="0"/>
          <w:numId w:val="1004"/>
        </w:numPr>
      </w:pPr>
      <w:r>
        <w:t xml:space="preserve">подвал списка формируется форматом</w:t>
      </w:r>
      <w:r>
        <w:t xml:space="preserve"> </w:t>
      </w:r>
      <w:r>
        <w:rPr>
          <w:rStyle w:val="VerbatimChar"/>
        </w:rPr>
        <w:t xml:space="preserve">fmtFlatFooter</w:t>
      </w:r>
      <w:r>
        <w:t xml:space="preserve">;</w:t>
      </w:r>
    </w:p>
    <w:p>
      <w:pPr>
        <w:pStyle w:val="Compact"/>
        <w:numPr>
          <w:ilvl w:val="0"/>
          <w:numId w:val="1004"/>
        </w:numPr>
      </w:pPr>
      <w:r>
        <w:t xml:space="preserve">навигация и количество записей на странице зависят от параметров результата поиска.</w:t>
      </w:r>
    </w:p>
    <w:p>
      <w:pPr>
        <w:pStyle w:val="FirstParagraph"/>
      </w:pPr>
      <w:r>
        <w:t xml:space="preserve">Такой режим подходит для страниц, где нужно полностью управлять HTML-разметкой результата через форматы. Если пользователю нужны стандартные кнопки записи, корзина, печать, экспорт, заказ или другие интерактивные действия из карточки результата, используйте обычный режим Bootstrap 5 или интерактивный режим результатов поиска.</w:t>
      </w:r>
    </w:p>
    <w:bookmarkEnd w:id="95"/>
    <w:bookmarkStart w:id="96" w:name="проверка-настройки"/>
    <w:p>
      <w:pPr>
        <w:pStyle w:val="Heading3"/>
      </w:pPr>
      <w:r>
        <w:t xml:space="preserve">3. Проверка настройки</w:t>
      </w:r>
    </w:p>
    <w:p>
      <w:pPr>
        <w:pStyle w:val="FirstParagraph"/>
      </w:pPr>
      <w:r>
        <w:t xml:space="preserve">После изменения форматов выполните контрольный поиск в базе, где есть записи нужных типов. Проверьте:</w:t>
      </w:r>
    </w:p>
    <w:p>
      <w:pPr>
        <w:pStyle w:val="Compact"/>
        <w:numPr>
          <w:ilvl w:val="0"/>
          <w:numId w:val="1005"/>
        </w:numPr>
      </w:pPr>
      <w:r>
        <w:t xml:space="preserve">заголовок и подвал выводятся один раз;</w:t>
      </w:r>
    </w:p>
    <w:p>
      <w:pPr>
        <w:pStyle w:val="Compact"/>
        <w:numPr>
          <w:ilvl w:val="0"/>
          <w:numId w:val="1005"/>
        </w:numPr>
      </w:pPr>
      <w:r>
        <w:t xml:space="preserve">каждая найденная запись использует ожидаемый краткий формат;</w:t>
      </w:r>
    </w:p>
    <w:p>
      <w:pPr>
        <w:pStyle w:val="Compact"/>
        <w:numPr>
          <w:ilvl w:val="0"/>
          <w:numId w:val="1005"/>
        </w:numPr>
      </w:pPr>
      <w:r>
        <w:t xml:space="preserve">для записей разных типов правильно выбирается модуль хранения формата по полю</w:t>
      </w:r>
      <w:r>
        <w:t xml:space="preserve"> </w:t>
      </w:r>
      <w:r>
        <w:rPr>
          <w:rStyle w:val="VerbatimChar"/>
        </w:rPr>
        <w:t xml:space="preserve">920</w:t>
      </w:r>
      <w:r>
        <w:t xml:space="preserve">;</w:t>
      </w:r>
    </w:p>
    <w:p>
      <w:pPr>
        <w:pStyle w:val="Compact"/>
        <w:numPr>
          <w:ilvl w:val="0"/>
          <w:numId w:val="1005"/>
        </w:numPr>
      </w:pPr>
      <w:r>
        <w:t xml:space="preserve">ссылки и кнопки, если они генерируются внутри формата, ведут на относительные системные маршруты;</w:t>
      </w:r>
    </w:p>
    <w:p>
      <w:pPr>
        <w:pStyle w:val="Compact"/>
        <w:numPr>
          <w:ilvl w:val="0"/>
          <w:numId w:val="1005"/>
        </w:numPr>
      </w:pPr>
      <w:r>
        <w:t xml:space="preserve">на странице нет сообщений об ошибке загрузки формата.</w:t>
      </w:r>
    </w:p>
    <w:bookmarkEnd w:id="96"/>
    <w:bookmarkEnd w:id="97"/>
    <w:bookmarkStart w:id="98" w:name="оценка-издания-звёздочками"/>
    <w:p>
      <w:pPr>
        <w:pStyle w:val="Heading2"/>
      </w:pPr>
      <w:r>
        <w:t xml:space="preserve">Оценка издания звёздочками</w:t>
      </w:r>
    </w:p>
    <w:p>
      <w:pPr>
        <w:pStyle w:val="FirstParagraph"/>
      </w:pPr>
      <w:r>
        <w:t xml:space="preserve">Если в профиле АРМ Читатель включена настройка</w:t>
      </w:r>
      <w:r>
        <w:t xml:space="preserve"> </w:t>
      </w:r>
      <w:r>
        <w:rPr>
          <w:rStyle w:val="VerbatimChar"/>
        </w:rPr>
        <w:t xml:space="preserve">Позволять пользователям оценивать издания звездочками</w:t>
      </w:r>
      <w:r>
        <w:t xml:space="preserve">, под обложкой записи на странице результатов поиска отображается блок оценки издания. Настройка находится в группе</w:t>
      </w:r>
      <w:r>
        <w:t xml:space="preserve"> </w:t>
      </w:r>
      <w:r>
        <w:rPr>
          <w:rStyle w:val="VerbatimChar"/>
        </w:rPr>
        <w:t xml:space="preserve">Настройка окна вывода результата</w:t>
      </w:r>
      <w:r>
        <w:t xml:space="preserve"> </w:t>
      </w:r>
      <w:r>
        <w:t xml:space="preserve">-&gt;</w:t>
      </w:r>
      <w:r>
        <w:t xml:space="preserve"> </w:t>
      </w:r>
      <w:r>
        <w:rPr>
          <w:rStyle w:val="VerbatimChar"/>
        </w:rPr>
        <w:t xml:space="preserve">Настройка формата вывода результата brief_wi</w:t>
      </w:r>
      <w:r>
        <w:t xml:space="preserve">.</w:t>
      </w:r>
    </w:p>
    <w:p>
      <w:pPr>
        <w:pStyle w:val="BodyText"/>
      </w:pPr>
      <w:r>
        <w:t xml:space="preserve">Под обложкой выводятся пять звёзд и строка</w:t>
      </w:r>
      <w:r>
        <w:t xml:space="preserve"> </w:t>
      </w:r>
      <w:r>
        <w:rPr>
          <w:rStyle w:val="VerbatimChar"/>
        </w:rPr>
        <w:t xml:space="preserve">Общий рейтинг</w:t>
      </w:r>
      <w:r>
        <w:t xml:space="preserve">. Неавторизованный пользователь видит текущий общий рейтинг, но не может изменить оценку. Авторизованный пользователь выбирает оценку от одной до пяти звёзд; после выбора система сохраняет личную оценку пользователя и обновляет общий рейтинг издания.</w:t>
      </w:r>
    </w:p>
    <w:p>
      <w:pPr>
        <w:pStyle w:val="BodyText"/>
      </w:pPr>
      <w:r>
        <w:t xml:space="preserve">Личная оценка привязана к пользователю и изданию. При следующем входе тот же пользователь видит ранее выбранное количество звёзд. Общий рейтинг рассчитывается по всем оценкам издания и показывается остальным пользователям как среднее значение.</w:t>
      </w:r>
    </w:p>
    <w:p>
      <w:pPr>
        <w:pStyle w:val="BodyText"/>
      </w:pPr>
      <w:r>
        <w:t xml:space="preserve">Если настройка показа выключена, звёзды и общий рейтинг не выводятся на карточках результатов поиска.</w:t>
      </w:r>
    </w:p>
    <w:bookmarkEnd w:id="98"/>
    <w:bookmarkStart w:id="102" w:name="отметка-записей-в-результатах-поиска"/>
    <w:p>
      <w:pPr>
        <w:pStyle w:val="Heading2"/>
      </w:pPr>
      <w:r>
        <w:t xml:space="preserve">Отметка записей в результатах поиска</w:t>
      </w:r>
    </w:p>
    <w:p>
      <w:pPr>
        <w:pStyle w:val="FirstParagraph"/>
      </w:pPr>
      <w:r>
        <w:t xml:space="preserve">В результатах поиска у каждой записи есть флажок выбора. Отметьте один или несколько флажков, если нужно выполнить действие не с текущей записью, а с выбранным набором.</w:t>
      </w:r>
    </w:p>
    <w:p>
      <w:pPr>
        <w:pStyle w:val="CaptionedFigure"/>
      </w:pPr>
      <w:r>
        <w:drawing>
          <wp:inline>
            <wp:extent cx="3927107" cy="2435191"/>
            <wp:effectExtent b="0" l="0" r="0" t="0"/>
            <wp:docPr descr="Рисунок 1 - Чекбоксы выбора записей в результатах поиска" title="Чекбоксы выбора записей в результатах поиска" id="100" name="Picture"/>
            <a:graphic>
              <a:graphicData uri="http://schemas.openxmlformats.org/drawingml/2006/picture">
                <pic:pic>
                  <pic:nvPicPr>
                    <pic:cNvPr descr="modules/EC/Help/img/search-result-checkboxes.png" id="101" name="Picture"/>
                    <pic:cNvPicPr>
                      <a:picLocks noChangeArrowheads="1" noChangeAspect="1"/>
                    </pic:cNvPicPr>
                  </pic:nvPicPr>
                  <pic:blipFill>
                    <a:blip r:embed="rId99"/>
                    <a:stretch>
                      <a:fillRect/>
                    </a:stretch>
                  </pic:blipFill>
                  <pic:spPr bwMode="auto">
                    <a:xfrm>
                      <a:off x="0" y="0"/>
                      <a:ext cx="3927107" cy="2435191"/>
                    </a:xfrm>
                    <a:prstGeom prst="rect">
                      <a:avLst/>
                    </a:prstGeom>
                    <a:noFill/>
                    <a:ln w="9525">
                      <a:noFill/>
                      <a:headEnd/>
                      <a:tailEnd/>
                    </a:ln>
                  </pic:spPr>
                </pic:pic>
              </a:graphicData>
            </a:graphic>
          </wp:inline>
        </w:drawing>
      </w:r>
    </w:p>
    <w:p>
      <w:pPr>
        <w:pStyle w:val="ImageCaption"/>
      </w:pPr>
      <w:r>
        <w:t xml:space="preserve">Рисунок 1 - Чекбоксы выбора записей в результатах поиска</w:t>
      </w:r>
    </w:p>
    <w:p>
      <w:pPr>
        <w:pStyle w:val="BodyText"/>
      </w:pPr>
      <w:r>
        <w:t xml:space="preserve">Отметки используются командами, которые обрабатывают группу найденных записей: печатью, экспортом, добавлением в подборку и другими действиями, если они включены в профиле поиска и доступны пользователю.</w:t>
      </w:r>
    </w:p>
    <w:p>
      <w:pPr>
        <w:pStyle w:val="BodyText"/>
      </w:pPr>
      <w:r>
        <w:t xml:space="preserve">В диалоге группового действия можно выбрать область обработки:</w:t>
      </w:r>
    </w:p>
    <w:p>
      <w:pPr>
        <w:pStyle w:val="Compact"/>
        <w:numPr>
          <w:ilvl w:val="0"/>
          <w:numId w:val="1006"/>
        </w:numPr>
      </w:pPr>
      <w:r>
        <w:rPr>
          <w:rStyle w:val="VerbatimChar"/>
        </w:rPr>
        <w:t xml:space="preserve">Все</w:t>
      </w:r>
      <w:r>
        <w:t xml:space="preserve"> </w:t>
      </w:r>
      <w:r>
        <w:t xml:space="preserve">- все записи текущего результата поиска.</w:t>
      </w:r>
    </w:p>
    <w:p>
      <w:pPr>
        <w:pStyle w:val="Compact"/>
        <w:numPr>
          <w:ilvl w:val="0"/>
          <w:numId w:val="1006"/>
        </w:numPr>
      </w:pPr>
      <w:r>
        <w:rPr>
          <w:rStyle w:val="VerbatimChar"/>
        </w:rPr>
        <w:t xml:space="preserve">Отмеченные на текущей странице</w:t>
      </w:r>
      <w:r>
        <w:t xml:space="preserve"> </w:t>
      </w:r>
      <w:r>
        <w:t xml:space="preserve">- только записи, отмеченные флажками.</w:t>
      </w:r>
    </w:p>
    <w:p>
      <w:pPr>
        <w:pStyle w:val="Compact"/>
        <w:numPr>
          <w:ilvl w:val="0"/>
          <w:numId w:val="1006"/>
        </w:numPr>
      </w:pPr>
      <w:r>
        <w:rPr>
          <w:rStyle w:val="VerbatimChar"/>
        </w:rPr>
        <w:t xml:space="preserve">Кроме отмеченных</w:t>
      </w:r>
      <w:r>
        <w:t xml:space="preserve"> </w:t>
      </w:r>
      <w:r>
        <w:t xml:space="preserve">- все записи результата, кроме отмеченных.</w:t>
      </w:r>
    </w:p>
    <w:p>
      <w:pPr>
        <w:pStyle w:val="FirstParagraph"/>
      </w:pPr>
      <w:r>
        <w:t xml:space="preserve">Если запись не отмечена, варианты</w:t>
      </w:r>
      <w:r>
        <w:t xml:space="preserve"> </w:t>
      </w:r>
      <w:r>
        <w:rPr>
          <w:rStyle w:val="VerbatimChar"/>
        </w:rPr>
        <w:t xml:space="preserve">Отмеченные на текущей странице</w:t>
      </w:r>
      <w:r>
        <w:t xml:space="preserve"> </w:t>
      </w:r>
      <w:r>
        <w:t xml:space="preserve">и</w:t>
      </w:r>
      <w:r>
        <w:t xml:space="preserve"> </w:t>
      </w:r>
      <w:r>
        <w:rPr>
          <w:rStyle w:val="VerbatimChar"/>
        </w:rPr>
        <w:t xml:space="preserve">Кроме отмеченных</w:t>
      </w:r>
      <w:r>
        <w:t xml:space="preserve"> </w:t>
      </w:r>
      <w:r>
        <w:t xml:space="preserve">недоступны. Отметки относятся к текущей странице выдачи, поэтому перед подтверждением группового действия проверьте выбранный набор в открывшемся диалоге.</w:t>
      </w:r>
    </w:p>
    <w:bookmarkEnd w:id="102"/>
    <w:bookmarkStart w:id="103" w:name="Xa04026f48463b78bd172b07ae480806bc5d4aea"/>
    <w:p>
      <w:pPr>
        <w:pStyle w:val="Heading2"/>
      </w:pPr>
      <w:r>
        <w:t xml:space="preserve">Общее обозначение материала в результатах поиска</w:t>
      </w:r>
    </w:p>
    <w:p>
      <w:pPr>
        <w:pStyle w:val="FirstParagraph"/>
      </w:pPr>
      <w:r>
        <w:t xml:space="preserve">Общее обозначение материала помогает отличить электронный ресурс, текст, ноты, карты, изоматериалы и другие виды документов прямо в списке результатов. В краткой карточке оно выводится рядом с дополнительными сведениями о записи, если формат результата получил эти данные из библиографической записи.</w:t>
      </w:r>
    </w:p>
    <w:p>
      <w:pPr>
        <w:pStyle w:val="BodyText"/>
      </w:pPr>
      <w:r>
        <w:t xml:space="preserve">Для карточек АРМ «Читатель» на Bootstrap 5 обозначение берётся из поля</w:t>
      </w:r>
      <w:r>
        <w:t xml:space="preserve"> </w:t>
      </w:r>
      <w:r>
        <w:rPr>
          <w:rStyle w:val="VerbatimChar"/>
        </w:rPr>
        <w:t xml:space="preserve">203</w:t>
      </w:r>
      <w:r>
        <w:t xml:space="preserve">: подпись формируется из</w:t>
      </w:r>
      <w:r>
        <w:t xml:space="preserve"> </w:t>
      </w:r>
      <w:r>
        <w:rPr>
          <w:rStyle w:val="VerbatimChar"/>
        </w:rPr>
        <w:t xml:space="preserve">203^A</w:t>
      </w:r>
      <w:r>
        <w:t xml:space="preserve">, значение - из</w:t>
      </w:r>
      <w:r>
        <w:t xml:space="preserve"> </w:t>
      </w:r>
      <w:r>
        <w:rPr>
          <w:rStyle w:val="VerbatimChar"/>
        </w:rPr>
        <w:t xml:space="preserve">203^C</w:t>
      </w:r>
      <w:r>
        <w:t xml:space="preserve">. Если эти подполя не заполнены, дополнительный фрагмент в карточке не выводится. В других кратких форматах состав обозначения может зависеть от выбранного формата, кодированных полей записи и настроек базы данных.</w:t>
      </w:r>
    </w:p>
    <w:p>
      <w:pPr>
        <w:pStyle w:val="BodyText"/>
      </w:pPr>
      <w:r>
        <w:t xml:space="preserve">Показом обозначения управляет настройка профиля АРМ «Читатель»:</w:t>
      </w:r>
    </w:p>
    <w:p>
      <w:pPr>
        <w:pStyle w:val="Compact"/>
        <w:numPr>
          <w:ilvl w:val="0"/>
          <w:numId w:val="1007"/>
        </w:numPr>
      </w:pPr>
      <w:r>
        <w:t xml:space="preserve">Откройте АРМ «Администратор».</w:t>
      </w:r>
    </w:p>
    <w:p>
      <w:pPr>
        <w:pStyle w:val="Compact"/>
        <w:numPr>
          <w:ilvl w:val="0"/>
          <w:numId w:val="1007"/>
        </w:numPr>
      </w:pPr>
      <w:r>
        <w:t xml:space="preserve">Перейдите к настройкам модуля</w:t>
      </w:r>
      <w:r>
        <w:t xml:space="preserve"> </w:t>
      </w:r>
      <w:r>
        <w:rPr>
          <w:rStyle w:val="VerbatimChar"/>
        </w:rPr>
        <w:t xml:space="preserve">EC</w:t>
      </w:r>
      <w:r>
        <w:t xml:space="preserve">.</w:t>
      </w:r>
    </w:p>
    <w:p>
      <w:pPr>
        <w:pStyle w:val="Compact"/>
        <w:numPr>
          <w:ilvl w:val="0"/>
          <w:numId w:val="1007"/>
        </w:numPr>
      </w:pPr>
      <w:r>
        <w:t xml:space="preserve">Выберите нужный профиль АРМ «Читатель».</w:t>
      </w:r>
    </w:p>
    <w:p>
      <w:pPr>
        <w:pStyle w:val="Compact"/>
        <w:numPr>
          <w:ilvl w:val="0"/>
          <w:numId w:val="1007"/>
        </w:numPr>
      </w:pPr>
      <w:r>
        <w:t xml:space="preserve">В разделе</w:t>
      </w:r>
      <w:r>
        <w:t xml:space="preserve"> </w:t>
      </w:r>
      <w:r>
        <w:rPr>
          <w:rStyle w:val="VerbatimChar"/>
        </w:rPr>
        <w:t xml:space="preserve">Настройка форматов вывода результата</w:t>
      </w:r>
      <w:r>
        <w:t xml:space="preserve"> </w:t>
      </w:r>
      <w:r>
        <w:t xml:space="preserve">задайте параметр</w:t>
      </w:r>
      <w:r>
        <w:t xml:space="preserve"> </w:t>
      </w:r>
      <w:r>
        <w:rPr>
          <w:rStyle w:val="VerbatimChar"/>
        </w:rPr>
        <w:t xml:space="preserve">Выводить общее обозначение материала</w:t>
      </w:r>
      <w:r>
        <w:t xml:space="preserve">.</w:t>
      </w:r>
    </w:p>
    <w:p>
      <w:pPr>
        <w:pStyle w:val="FirstParagraph"/>
      </w:pPr>
      <w:r>
        <w:t xml:space="preserve">Значение</w:t>
      </w:r>
      <w:r>
        <w:t xml:space="preserve"> </w:t>
      </w:r>
      <w:r>
        <w:rPr>
          <w:rStyle w:val="VerbatimChar"/>
        </w:rPr>
        <w:t xml:space="preserve">Выводить</w:t>
      </w:r>
      <w:r>
        <w:t xml:space="preserve"> </w:t>
      </w:r>
      <w:r>
        <w:t xml:space="preserve">оставляет обозначение в краткой карточке результата. Значение</w:t>
      </w:r>
      <w:r>
        <w:t xml:space="preserve"> </w:t>
      </w:r>
      <w:r>
        <w:rPr>
          <w:rStyle w:val="VerbatimChar"/>
        </w:rPr>
        <w:t xml:space="preserve">Не выводить</w:t>
      </w:r>
      <w:r>
        <w:t xml:space="preserve"> </w:t>
      </w:r>
      <w:r>
        <w:t xml:space="preserve">скрывает этот фрагмент, но не изменяет библиографическую запись и не влияет на полное описание документа.</w:t>
      </w:r>
    </w:p>
    <w:bookmarkEnd w:id="103"/>
    <w:bookmarkEnd w:id="10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43" Target="media/rId43.png" /><Relationship Type="http://schemas.openxmlformats.org/officeDocument/2006/relationships/image" Id="rId47" Target="media/rId47.png" /><Relationship Type="http://schemas.openxmlformats.org/officeDocument/2006/relationships/image" Id="rId51" Target="media/rId51.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71" Target="media/rId71.png" /><Relationship Type="http://schemas.openxmlformats.org/officeDocument/2006/relationships/image" Id="rId75" Target="media/rId75.png" /><Relationship Type="http://schemas.openxmlformats.org/officeDocument/2006/relationships/image" Id="rId79" Target="media/rId79.png" /><Relationship Type="http://schemas.openxmlformats.org/officeDocument/2006/relationships/image" Id="rId85" Target="media/rId85.png" /><Relationship Type="http://schemas.openxmlformats.org/officeDocument/2006/relationships/image" Id="rId89" Target="media/rId89.png" /><Relationship Type="http://schemas.openxmlformats.org/officeDocument/2006/relationships/image" Id="rId12" Target="media/rId12.png" /><Relationship Type="http://schemas.openxmlformats.org/officeDocument/2006/relationships/image" Id="rId15" Target="media/rId15.png" /><Relationship Type="http://schemas.openxmlformats.org/officeDocument/2006/relationships/image" Id="rId19" Target="media/rId19.png" /><Relationship Type="http://schemas.openxmlformats.org/officeDocument/2006/relationships/image" Id="rId26" Target="media/rId26.png" /><Relationship Type="http://schemas.openxmlformats.org/officeDocument/2006/relationships/image" Id="rId30" Target="media/rId30.png" /><Relationship Type="http://schemas.openxmlformats.org/officeDocument/2006/relationships/image" Id="rId34" Target="media/rId34.png" /><Relationship Type="http://schemas.openxmlformats.org/officeDocument/2006/relationships/image" Id="rId39" Target="media/rId39.png" /><Relationship Type="http://schemas.openxmlformats.org/officeDocument/2006/relationships/image" Id="rId63" Target="media/rId63.png" /><Relationship Type="http://schemas.openxmlformats.org/officeDocument/2006/relationships/image" Id="rId99" Target="media/rId99.png" /><Relationship Type="http://schemas.openxmlformats.org/officeDocument/2006/relationships/image" Id="rId22" Target="media/rId22.png" /><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_rels/footnotes.xml.rels><?xml version="1.0" encoding="UTF-8"?><Relationships xmlns="http://schemas.openxmlformats.org/package/2006/relationships"><Relationship Type="http://schemas.openxmlformats.org/officeDocument/2006/relationships/hyperlink" Id="rId82" Target="?id=Help/Show&amp;m=Bookland/Help/Interface/EDD" TargetMode="External" /><Relationship Type="http://schemas.openxmlformats.org/officeDocument/2006/relationships/hyperlink" Id="rId68" Target="?id=Help/Show&amp;m=EC/Help/SearchSetting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Результаты поиска</dc:title>
  <dc:creator/>
  <cp:keywords/>
  <dcterms:created xsi:type="dcterms:W3CDTF">2026-10-09T16:58:35Z</dcterms:created>
  <dcterms:modified xsi:type="dcterms:W3CDTF">2026-10-09T16:58:35Z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