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аталог-подписки"/>
    <w:p>
      <w:pPr>
        <w:pStyle w:val="Heading1"/>
      </w:pPr>
      <w:r>
        <w:t xml:space="preserve">Каталог подписки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KAT</w:t>
      </w:r>
      <w:r>
        <w:t xml:space="preserve"> </w:t>
      </w:r>
      <w:r>
        <w:t xml:space="preserve">хранит записи каталога подписки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 карточки.</w:t>
      </w:r>
    </w:p>
    <w:bookmarkStart w:id="9" w:name="назначение-kat"/>
    <w:p>
      <w:pPr>
        <w:pStyle w:val="Heading2"/>
      </w:pPr>
      <w:r>
        <w:t xml:space="preserve">Назначение KAT</w:t>
      </w:r>
    </w:p>
    <w:p>
      <w:pPr>
        <w:pStyle w:val="FirstParagraph"/>
      </w:pPr>
      <w:r>
        <w:rPr>
          <w:rStyle w:val="VerbatimChar"/>
        </w:rPr>
        <w:t xml:space="preserve">KAT</w:t>
      </w:r>
      <w:r>
        <w:t xml:space="preserve"> </w:t>
      </w:r>
      <w:r>
        <w:t xml:space="preserve">является справочным модулем для каталога подписки. Он использует тип записи</w:t>
      </w:r>
      <w:r>
        <w:t xml:space="preserve"> </w:t>
      </w:r>
      <w:r>
        <w:rPr>
          <w:rStyle w:val="VerbatimChar"/>
        </w:rPr>
        <w:t xml:space="preserve">KAT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KAT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в процессах, где требуется хранить или выбирать описание подписного каталога. Административная панель модуля скрыта, поэтому основная работа выполняется через связанные сценарии комплектования и редактор записи.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 подписки</dc:title>
  <dc:creator/>
  <cp:keywords/>
  <dcterms:created xsi:type="dcterms:W3CDTF">2026-10-07T14:46:10Z</dcterms:created>
  <dcterms:modified xsi:type="dcterms:W3CDTF">2026-10-07T14:46:10Z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