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[I128-2579] Database загружает FST и список MFN для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28de008dc4ebd30627566c663cd151c721592f"/>
    <w:p>
      <w:pPr>
        <w:pStyle w:val="Heading1"/>
      </w:pPr>
      <w:r>
        <w:t xml:space="preserve">[I128-2579] Database загружает FST и список MFN для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локальные вспомогательные файлы для будущего экспорта записей: FST-преобразование и список MFN. Загруженные файлы должны сохраняться в безопасном рабочем каталоге операции и возвращать идентификаторы, которые последующий запуск экспорта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UploadExportFst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UploadExportMfnList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irbistool~~export-records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экспорта записей сможет принимать FST и MFN-список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 </w:t>
      </w:r>
      <w:r>
        <w:t xml:space="preserve">и запускать экспорт в фоне без повторной загрузки файла. Ошибки загрузки будут возвращаться пользователю до запуска длительной операции экспорта.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экспорта. Сам экспорт записей, окно экспорта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FST/MFN будет вынесено вместе с окном экспорта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9"/>
    <w:p>
      <w:pPr>
        <w:pStyle w:val="Heading3"/>
      </w:pPr>
      <w:r>
        <w:t xml:space="preserve">1.2. 🔗 blocks: I128-2619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[I128-2579] Database загружает FST и список MFN для экспорта записей</dc:title>
  <dc:creator/>
  <cp:keywords/>
  <dcterms:created xsi:type="dcterms:W3CDTF">2026-10-06T12:57:47Z</dcterms:created>
  <dcterms:modified xsi:type="dcterms:W3CDTF">2026-10-06T12:57:47Z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