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DP_Irbis64Direct используется как локальный провайдер данных для работы с файлами ИРБИС64/64+ без сетевого сервера. При включенном PHP-расширении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 настройке</w:t>
      </w:r>
      <w:r>
        <w:t xml:space="preserve"> </w:t>
      </w:r>
      <w:r>
        <w:rPr>
          <w:rStyle w:val="VerbatimChar"/>
        </w:rPr>
        <w:t xml:space="preserve">OPTIONS['localProvider'] = 'DP_Irbis64Direct'</w:t>
      </w:r>
      <w:r>
        <w:t xml:space="preserve"> </w:t>
      </w:r>
      <w:r>
        <w:t xml:space="preserve">модуль инициализирует окружение через</w:t>
      </w:r>
      <w:r>
        <w:t xml:space="preserve"> </w:t>
      </w:r>
      <w:r>
        <w:rPr>
          <w:rStyle w:val="VerbatimChar"/>
        </w:rPr>
        <w:t xml:space="preserve">IrbisAppInit</w:t>
      </w:r>
      <w:r>
        <w:t xml:space="preserve">, читает параметры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подготавливает пути к данным, рабочей области и депозитарию.</w:t>
      </w:r>
    </w:p>
    <w:p>
      <w:pPr>
        <w:pStyle w:val="BodyText"/>
      </w:pPr>
      <w:r>
        <w:t xml:space="preserve">Основные параметры окружения: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OPTIONS['IrbisExecPath']</w:t>
      </w:r>
      <w:r>
        <w:t xml:space="preserve"> </w:t>
      </w:r>
      <w:r>
        <w:t xml:space="preserve">- каталог исполняемого окружения ИРБИС64; если параметр не задан, используется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OPTIONS['localProvider']</w:t>
      </w:r>
      <w:r>
        <w:t xml:space="preserve"> </w:t>
      </w:r>
      <w:r>
        <w:t xml:space="preserve">- выбор локального провайдера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MAIN/DATAPATH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DepositPath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- пути к базам данных, рабочим файлам и депозитарию.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AutoInFile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UpDownSearchResult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DepositPriority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Relay_RecTime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MaxSortCount</w:t>
      </w:r>
      <w:r>
        <w:t xml:space="preserve">,</w:t>
      </w:r>
      <w:r>
        <w:t xml:space="preserve"> </w:t>
      </w:r>
      <w:r>
        <w:rPr>
          <w:rStyle w:val="VerbatimChar"/>
        </w:rPr>
        <w:t xml:space="preserve">MaxRecRead</w:t>
      </w:r>
      <w:r>
        <w:t xml:space="preserve"> </w:t>
      </w:r>
      <w:r>
        <w:t xml:space="preserve">- настройки автоматического ввода, форматирования, ФЛК, поиска, сортировки и чтения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prefixCatalogToFullText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FullTextSearchPrefix</w:t>
      </w:r>
      <w:r>
        <w:t xml:space="preserve"> </w:t>
      </w:r>
      <w:r>
        <w:t xml:space="preserve">- параметры привязки полнотекстового поиска.</w:t>
      </w:r>
    </w:p>
    <w:p>
      <w:pPr>
        <w:pStyle w:val="FirstParagraph"/>
      </w:pPr>
      <w:r>
        <w:t xml:space="preserve">Функции модуля сгруппированы по рабочим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управление окружением: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InitDBPaths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Win32</w:t>
      </w:r>
      <w:r>
        <w:t xml:space="preserve">,</w:t>
      </w:r>
      <w:r>
        <w:t xml:space="preserve"> </w:t>
      </w:r>
      <w:r>
        <w:rPr>
          <w:rStyle w:val="VerbatimChar"/>
        </w:rPr>
        <w:t xml:space="preserve">ProcessStop</w:t>
      </w:r>
      <w:r>
        <w:t xml:space="preserve">,</w:t>
      </w:r>
      <w:r>
        <w:t xml:space="preserve"> </w:t>
      </w:r>
      <w:r>
        <w:rPr>
          <w:rStyle w:val="VerbatimChar"/>
        </w:rPr>
        <w:t xml:space="preserve">AdmServerRestart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GetMfnPostingList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 записей: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RecReadSrv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ServerFormat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FormatOnShelf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Запись, удаление и проверка записей: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RecIfUpdateComplete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HandleRecordSave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ApplyAutoin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CheckFLC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AddModelField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Глобальная корректировка и пакетные задачи: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GBLRecord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ApplyGblToShelf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PrepareTaskList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Работа с файлами и путями: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LookupFile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prvGetFilePath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CorPath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PathLowerCase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RelativePath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ConcatDepositPath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Служебные операции: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MakeMfnList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ConditionalRead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ImportFromFile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NewDb</w:t>
      </w:r>
      <w:r>
        <w:t xml:space="preserve">,</w:t>
      </w:r>
      <w:r>
        <w:t xml:space="preserve"> </w:t>
      </w:r>
      <w:r>
        <w:rPr>
          <w:rStyle w:val="VerbatimChar"/>
        </w:rPr>
        <w:t xml:space="preserve">prvCallIrbisTool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prvGetDbCtx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операции с базами, файлами ИРБИС64 или внешними утилитами. Проверки Help должны ограничиваться структурой страниц, загрузкой описаний функций и синтаксисом PHP-кода.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2026-10-05T22:56:06Z</dcterms:created>
  <dcterms:modified xsi:type="dcterms:W3CDTF">2026-10-05T22:56:06Z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