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Рабочие Календари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рабочие-календари"/>
    <w:p>
      <w:pPr>
        <w:pStyle w:val="Heading1"/>
      </w:pPr>
      <w:r>
        <w:t xml:space="preserve">Рабочие Календари</w:t>
      </w:r>
    </w:p>
    <w:p>
      <w:pPr>
        <w:pStyle w:val="FirstParagraph"/>
      </w:pPr>
      <w:r>
        <w:rPr>
          <w:rStyle w:val="VerbatimChar"/>
        </w:rPr>
        <w:t xml:space="preserve">WorkCalendar</w:t>
      </w:r>
      <w:r>
        <w:t xml:space="preserve"> </w:t>
      </w:r>
      <w:r>
        <w:t xml:space="preserve">- общесистемный модуль расчета рабочего времени, доступности ресурсов, дежурств и окон изменений.</w:t>
      </w:r>
    </w:p>
    <w:p>
      <w:pPr>
        <w:pStyle w:val="BodyText"/>
      </w:pPr>
      <w:r>
        <w:t xml:space="preserve">Модуль хранит календарные правила и предоставляет API расчета для</w:t>
      </w:r>
      <w:r>
        <w:t xml:space="preserve"> </w:t>
      </w:r>
      <w:r>
        <w:rPr>
          <w:rStyle w:val="VerbatimChar"/>
        </w:rPr>
        <w:t xml:space="preserve">Tasks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WorkflowCalendar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WorkflowApproval</w:t>
      </w:r>
      <w:r>
        <w:t xml:space="preserve">,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 </w:t>
      </w:r>
      <w:r>
        <w:t xml:space="preserve">и других модулей-потребителей. Доменные решения остаются у потребителей:</w:t>
      </w:r>
      <w:r>
        <w:t xml:space="preserve"> </w:t>
      </w:r>
      <w:r>
        <w:rPr>
          <w:rStyle w:val="VerbatimChar"/>
        </w:rPr>
        <w:t xml:space="preserve">WorkCalendar</w:t>
      </w:r>
      <w:r>
        <w:t xml:space="preserve"> </w:t>
      </w:r>
      <w:r>
        <w:t xml:space="preserve">считает время и возвращает объяснимый результат, но не назначает задачи, не меняет workflow и не применяет SLA-политику.</w:t>
      </w:r>
    </w:p>
    <w:bookmarkStart w:id="9" w:name="основные-возможности"/>
    <w:p>
      <w:pPr>
        <w:pStyle w:val="Heading2"/>
      </w:pPr>
      <w:r>
        <w:t xml:space="preserve">1. Основные Возможности</w:t>
      </w:r>
    </w:p>
    <w:p>
      <w:pPr>
        <w:pStyle w:val="Compact"/>
        <w:numPr>
          <w:ilvl w:val="0"/>
          <w:numId w:val="1001"/>
        </w:numPr>
      </w:pPr>
      <w:r>
        <w:t xml:space="preserve">системные и пользовательские рабочие календари;</w:t>
      </w:r>
    </w:p>
    <w:p>
      <w:pPr>
        <w:pStyle w:val="Compact"/>
        <w:numPr>
          <w:ilvl w:val="0"/>
          <w:numId w:val="1001"/>
        </w:numPr>
      </w:pPr>
      <w:r>
        <w:t xml:space="preserve">недельное расписание с несколькими рабочими периодами в день;</w:t>
      </w:r>
    </w:p>
    <w:p>
      <w:pPr>
        <w:pStyle w:val="Compact"/>
        <w:numPr>
          <w:ilvl w:val="0"/>
          <w:numId w:val="1001"/>
        </w:numPr>
      </w:pPr>
      <w:r>
        <w:t xml:space="preserve">праздники, переносы, сокращенные и внеплановые рабочие дни;</w:t>
      </w:r>
    </w:p>
    <w:p>
      <w:pPr>
        <w:pStyle w:val="Compact"/>
        <w:numPr>
          <w:ilvl w:val="0"/>
          <w:numId w:val="1001"/>
        </w:numPr>
      </w:pPr>
      <w:r>
        <w:t xml:space="preserve">расчет ближайшего рабочего времени, рабочего срока и рабочего интервала;</w:t>
      </w:r>
    </w:p>
    <w:p>
      <w:pPr>
        <w:pStyle w:val="Compact"/>
        <w:numPr>
          <w:ilvl w:val="0"/>
          <w:numId w:val="1001"/>
        </w:numPr>
      </w:pPr>
      <w:r>
        <w:t xml:space="preserve">availability overlays для пользователей, групп, подразделений и ресурсов;</w:t>
      </w:r>
    </w:p>
    <w:p>
      <w:pPr>
        <w:pStyle w:val="Compact"/>
        <w:numPr>
          <w:ilvl w:val="0"/>
          <w:numId w:val="1001"/>
        </w:numPr>
      </w:pPr>
      <w:r>
        <w:t xml:space="preserve">on-call и change/freeze windows как общие временные контракты;</w:t>
      </w:r>
    </w:p>
    <w:p>
      <w:pPr>
        <w:pStyle w:val="Compact"/>
        <w:numPr>
          <w:ilvl w:val="0"/>
          <w:numId w:val="1001"/>
        </w:numPr>
      </w:pPr>
      <w:r>
        <w:t xml:space="preserve">dry-run отчеты влияния изменения календаря;</w:t>
      </w:r>
    </w:p>
    <w:p>
      <w:pPr>
        <w:pStyle w:val="Compact"/>
        <w:numPr>
          <w:ilvl w:val="0"/>
          <w:numId w:val="1001"/>
        </w:numPr>
      </w:pPr>
      <w:r>
        <w:t xml:space="preserve">HealthCheck и TestA-проверки системных definitions.</w:t>
      </w:r>
    </w:p>
    <w:bookmarkEnd w:id="9"/>
    <w:bookmarkStart w:id="10" w:name="границы-ответственности"/>
    <w:p>
      <w:pPr>
        <w:pStyle w:val="Heading2"/>
      </w:pPr>
      <w:r>
        <w:t xml:space="preserve">2. Границы Ответственности</w:t>
      </w:r>
    </w:p>
    <w:p>
      <w:pPr>
        <w:pStyle w:val="FirstParagraph"/>
      </w:pPr>
      <w:r>
        <w:rPr>
          <w:rStyle w:val="VerbatimChar"/>
        </w:rPr>
        <w:t xml:space="preserve">WorkCalendar</w:t>
      </w:r>
      <w:r>
        <w:t xml:space="preserve"> </w:t>
      </w:r>
      <w:r>
        <w:t xml:space="preserve">владеет только календарями, временными окнами и расчетным API. Права исполняет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, фоновые пересчеты выполняет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, сигналы эксплуатации принимает</w:t>
      </w:r>
      <w:r>
        <w:t xml:space="preserve"> </w:t>
      </w:r>
      <w:r>
        <w:rPr>
          <w:rStyle w:val="VerbatimChar"/>
        </w:rPr>
        <w:t xml:space="preserve">Observability</w:t>
      </w:r>
      <w:r>
        <w:t xml:space="preserve">, а бизнес-правила задач остаются в</w:t>
      </w:r>
      <w:r>
        <w:t xml:space="preserve"> </w:t>
      </w:r>
      <w:r>
        <w:rPr>
          <w:rStyle w:val="VerbatimChar"/>
        </w:rPr>
        <w:t xml:space="preserve">Tasks</w:t>
      </w:r>
      <w:r>
        <w:t xml:space="preserve">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Рабочие Календари</dc:title>
  <dc:creator/>
  <cp:keywords/>
  <dcterms:created xsi:type="dcterms:W3CDTF">2026-10-09T07:08:03Z</dcterms:created>
  <dcterms:modified xsi:type="dcterms:W3CDTF">2026-10-09T07:08:03Z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