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[I128-2622] Database: окно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X3501fa89efd0d26d13cbe75a73184b4cd67f9bd"/>
    <w:p>
      <w:pPr>
        <w:pStyle w:val="Heading1"/>
      </w:pPr>
      <w:r>
        <w:t xml:space="preserve">[I128-2622] Database: окно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13:09</w:t>
      </w:r>
    </w:p>
    <w:p>
      <w:pPr>
        <w:pStyle w:val="BodyText"/>
      </w:pPr>
      <w:r>
        <w:t xml:space="preserve">Добавлено отдельное окно управления базой данных для администратора.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карточке БД вместо набора отдельных кнопок появляется единая кнопка</w:t>
      </w:r>
      <w:r>
        <w:t xml:space="preserve"> </w:t>
      </w:r>
      <w:r>
        <w:t xml:space="preserve">“Управление БД…”</w:t>
      </w:r>
      <w:r>
        <w:t xml:space="preserve">.</w:t>
      </w:r>
      <w:r>
        <w:t xml:space="preserve"> </w:t>
      </w:r>
      <w:r>
        <w:t xml:space="preserve">- По кнопке открывается модальное окно с текущим состоянием БД: максимальный MFN, блокировки, счетчики удаленных и неактуализированных записей, признаки фрагментации и состояние полнотекстовой БД.</w:t>
      </w:r>
      <w:r>
        <w:t xml:space="preserve"> </w:t>
      </w:r>
      <w:r>
        <w:t xml:space="preserve">- Из окна доступны сгруппированные операции администрирования: очистка и удаление БД, импорт и экспорт записей, копирование/слияние БД, блокировки, web</w:t>
      </w:r>
      <w:r>
        <w:rPr>
          <w:strike/>
        </w:rPr>
        <w:t xml:space="preserve">доступ, актуализация и пересоздание словаря, facet cache, реорганизация MST/XRF, BKP</w:t>
      </w:r>
      <w:r>
        <w:t xml:space="preserve">копирование и восстановление, диагностика, full-text операции, глобальная корректировка и форматные инструменты.</w:t>
      </w:r>
      <w:r>
        <w:t xml:space="preserve"> </w:t>
      </w:r>
      <w:r>
        <w:t xml:space="preserve">- Опасные операции требуют подтверждения в интерфейсе и запускаются через уже существующие queue/actions с передачей выбранной БД.</w:t>
      </w:r>
      <w:r>
        <w:t xml:space="preserve"> </w:t>
      </w:r>
      <w:r>
        <w:t xml:space="preserve">- Окно доступно только при наличии права просмотра БД и только для провайдеров, поддерживающих получение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Новая пользовательская документация не добавляется в этой задаче: окно содержит переход к существующей справке Database, а подробные описания отдельных операций вынесены в задачи соответствующих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6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7"/>
    <w:p>
      <w:pPr>
        <w:pStyle w:val="Heading3"/>
      </w:pPr>
      <w:r>
        <w:t xml:space="preserve">1.3. 🔗 blocks: I128-2517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41"/>
    <w:p>
      <w:pPr>
        <w:pStyle w:val="Heading3"/>
      </w:pPr>
      <w:r>
        <w:t xml:space="preserve">1.5. 🔗 blocks: I128-2541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4"/>
    <w:p>
      <w:pPr>
        <w:pStyle w:val="Heading3"/>
      </w:pPr>
      <w:r>
        <w:t xml:space="preserve">1.6. 🔗 blocks: I128-2564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5"/>
    <w:p>
      <w:pPr>
        <w:pStyle w:val="Heading3"/>
      </w:pPr>
      <w:r>
        <w:t xml:space="preserve">1.7. 🔗 blocks: I128-2565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6"/>
    <w:p>
      <w:pPr>
        <w:pStyle w:val="Heading3"/>
      </w:pPr>
      <w:r>
        <w:t xml:space="preserve">1.8. 🔗 blocks: I128-2566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69"/>
    <w:p>
      <w:pPr>
        <w:pStyle w:val="Heading3"/>
      </w:pPr>
      <w:r>
        <w:t xml:space="preserve">1.9. 🔗 blocks: I128-2569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1"/>
    <w:p>
      <w:pPr>
        <w:pStyle w:val="Heading3"/>
      </w:pPr>
      <w:r>
        <w:t xml:space="preserve">1.10. 🔗 blocks: I128-2571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2"/>
    <w:p>
      <w:pPr>
        <w:pStyle w:val="Heading3"/>
      </w:pPr>
      <w:r>
        <w:t xml:space="preserve">1.11. 🔗 blocks: I128-2572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4"/>
    <w:p>
      <w:pPr>
        <w:pStyle w:val="Heading3"/>
      </w:pPr>
      <w:r>
        <w:t xml:space="preserve">1.12. 🔗 blocks: I128-2574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76"/>
    <w:p>
      <w:pPr>
        <w:pStyle w:val="Heading3"/>
      </w:pPr>
      <w:r>
        <w:t xml:space="preserve">1.13. 🔗 blocks: I128-2576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77"/>
    <w:p>
      <w:pPr>
        <w:pStyle w:val="Heading3"/>
      </w:pPr>
      <w:r>
        <w:t xml:space="preserve">1.14. 🔗 blocks: I128-2577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78"/>
    <w:p>
      <w:pPr>
        <w:pStyle w:val="Heading3"/>
      </w:pPr>
      <w:r>
        <w:t xml:space="preserve">1.15. 🔗 blocks: I128-2578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[I128-2578]</w:t>
        </w:r>
      </w:hyperlink>
      <w:r>
        <w:t xml:space="preserve"> </w:t>
      </w:r>
      <w:r>
        <w:t xml:space="preserve">Database запускает реорганизацию MST/XRF через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87"/>
    <w:p>
      <w:pPr>
        <w:pStyle w:val="Heading3"/>
      </w:pPr>
      <w:r>
        <w:t xml:space="preserve">1.16. 🔗 blocks: I128-2587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97"/>
    <w:p>
      <w:pPr>
        <w:pStyle w:val="Heading3"/>
      </w:pPr>
      <w:r>
        <w:t xml:space="preserve">1.17. 🔗 blocks: I128-2597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98"/>
    <w:p>
      <w:pPr>
        <w:pStyle w:val="Heading3"/>
      </w:pPr>
      <w:r>
        <w:t xml:space="preserve">1.18. 🔗 blocks: I128-2598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03"/>
    <w:p>
      <w:pPr>
        <w:pStyle w:val="Heading3"/>
      </w:pPr>
      <w:r>
        <w:t xml:space="preserve">1.19. 🔗 blocks: I128-2603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05"/>
    <w:p>
      <w:pPr>
        <w:pStyle w:val="Heading3"/>
      </w:pPr>
      <w:r>
        <w:t xml:space="preserve">1.20. 🔗 blocks: I128-2605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7"/>
    <w:p>
      <w:pPr>
        <w:pStyle w:val="Heading3"/>
      </w:pPr>
      <w:r>
        <w:t xml:space="preserve">1.21. 🔗 blocks: I128-2607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610"/>
    <w:p>
      <w:pPr>
        <w:pStyle w:val="Heading3"/>
      </w:pPr>
      <w:r>
        <w:t xml:space="preserve">1.22. 🔗 blocks: I128-2610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617"/>
    <w:p>
      <w:pPr>
        <w:pStyle w:val="Heading3"/>
      </w:pPr>
      <w:r>
        <w:t xml:space="preserve">1.23. 🔗 blocks: I128-2617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618"/>
    <w:p>
      <w:pPr>
        <w:pStyle w:val="Heading3"/>
      </w:pPr>
      <w:r>
        <w:t xml:space="preserve">1.24. 🔗 blocks: I128-2618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619"/>
    <w:p>
      <w:pPr>
        <w:pStyle w:val="Heading3"/>
      </w:pPr>
      <w:r>
        <w:t xml:space="preserve">1.25. 🔗 blocks: I128-2619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620"/>
    <w:p>
      <w:pPr>
        <w:pStyle w:val="Heading3"/>
      </w:pPr>
      <w:r>
        <w:t xml:space="preserve">1.26. 🔗 blocks: I128-2620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621"/>
    <w:p>
      <w:pPr>
        <w:pStyle w:val="Heading3"/>
      </w:pPr>
      <w:r>
        <w:t xml:space="preserve">1.27. 🔗 blocks: I128-2621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[I128-2622] Database: окно управления базой данных</dc:title>
  <dc:creator/>
  <cp:keywords/>
  <dcterms:created xsi:type="dcterms:W3CDTF">2026-10-03T13:26:37Z</dcterms:created>
  <dcterms:modified xsi:type="dcterms:W3CDTF">2026-10-03T13:26:37Z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