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[I128-1808] 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808-порционная-рассылка-e-mail"/>
    <w:p>
      <w:pPr>
        <w:pStyle w:val="Heading1"/>
      </w:pPr>
      <w:r>
        <w:t xml:space="preserve">[I128-1808] Порционная рассылка E-mail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i128f/Distr/MailPortion</w:t>
      </w:r>
      <w:r>
        <w:t xml:space="preserve"> </w:t>
      </w:r>
      <w:r>
        <w:t xml:space="preserve">- описание технологии порционной рассылки E-mail: назначение, сценарии применения, параметры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MailPortionInterval</w:t>
      </w:r>
      <w:r>
        <w:t xml:space="preserve">, запуск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 </w:t>
      </w:r>
      <w:r>
        <w:t xml:space="preserve">и пользовательские сообщения о ходе отправки.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 переход к новой странице о порционной рассылке.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добавлена ссылка из раздела настройки почтовых уведомлений АРМ «Книговыдача».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добавлена ссылка из описания массовой отправки пользователям ИРИ.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как использовать порционную рассылку E-mail при массовой отправке уведомлений читателям и рассылках ИРИ. Описаны размер порции, задержка между порциями и поведение отправки через отдельную программу, которая не блокирует работу АРМ «Книговыдача».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5"/>
    <w:p>
      <w:pPr>
        <w:pStyle w:val="Heading3"/>
      </w:pPr>
      <w:r>
        <w:t xml:space="preserve">1.1. 🔗 Соответствует задача: I128-1605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[I128-1605]</w:t>
        </w:r>
      </w:hyperlink>
      <w:r>
        <w:t xml:space="preserve"> </w:t>
      </w:r>
      <w:r>
        <w:t xml:space="preserve">Технология ПОРЦИОННОЙ РАССЫЛКИ E-MAIL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[I128-1808] Порционная рассылка E-mail</dc:title>
  <dc:creator/>
  <cp:keywords/>
  <dcterms:created xsi:type="dcterms:W3CDTF">2026-10-03T11:42:39Z</dcterms:created>
  <dcterms:modified xsi:type="dcterms:W3CDTF">2026-10-03T11:42:39Z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