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PAZK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pazk"/>
    <w:p>
      <w:pPr>
        <w:pStyle w:val="Heading1"/>
      </w:pPr>
      <w:r>
        <w:t xml:space="preserve">Назначение PAZK</w:t>
      </w:r>
    </w:p>
    <w:p>
      <w:pPr>
        <w:pStyle w:val="FirstParagraph"/>
      </w:pPr>
      <w:r>
        <w:rPr>
          <w:rStyle w:val="VerbatimChar"/>
        </w:rPr>
        <w:t xml:space="preserve">PAZK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PAZK</w:t>
      </w:r>
      <w:r>
        <w:t xml:space="preserve">. Он использует полевой редактор и рабочий лист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, а пользовательское отображение строится форматами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 </w:t>
      </w:r>
      <w:r>
        <w:t xml:space="preserve">и дополнительными форматами поиска и выставок.</w:t>
      </w:r>
    </w:p>
    <w:p>
      <w:pPr>
        <w:pStyle w:val="BodyText"/>
      </w:pPr>
      <w:r>
        <w:t xml:space="preserve">Модуль предназначен для хранения библиографического описания книги в вариантах, где основная точка доступа задается автором, коллективным автором или заглавием.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PAZK</dc:title>
  <dc:creator/>
  <cp:keywords/>
  <dcterms:created xsi:type="dcterms:W3CDTF">2026-10-03T13:11:49Z</dcterms:created>
  <dcterms:modified xsi:type="dcterms:W3CDTF">2026-10-03T13:11:49Z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