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3"/>
    <w:p>
      <w:pPr>
        <w:pStyle w:val="Heading1"/>
      </w:pPr>
      <w:r>
        <w:t xml:space="preserve">Назначение KS3</w:t>
      </w:r>
    </w:p>
    <w:p>
      <w:pPr>
        <w:pStyle w:val="FirstParagraph"/>
      </w:pPr>
      <w:r>
        <w:rPr>
          <w:rStyle w:val="VerbatimChar"/>
        </w:rPr>
        <w:t xml:space="preserve">KS3</w:t>
      </w:r>
      <w:r>
        <w:t xml:space="preserve"> </w:t>
      </w:r>
      <w:r>
        <w:t xml:space="preserve">является карточным модулем для итоговых записей подписки. Он использует тип записи</w:t>
      </w:r>
      <w:r>
        <w:t xml:space="preserve"> </w:t>
      </w:r>
      <w:r>
        <w:rPr>
          <w:rStyle w:val="VerbatimChar"/>
        </w:rPr>
        <w:t xml:space="preserve">KS3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KS3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учетных сценариях подписки, где требуется отдельная запись итога.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KS3</dc:title>
  <dc:creator/>
  <cp:keywords/>
  <dcterms:created xsi:type="dcterms:W3CDTF">2026-10-03T06:29:52Z</dcterms:created>
  <dcterms:modified xsi:type="dcterms:W3CDTF">2026-10-03T06:29:52Z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