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[I128-2188]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9cb0b188e90433f46dc9284abe4da9be798d7"/>
    <w:p>
      <w:pPr>
        <w:pStyle w:val="Heading1"/>
      </w:pPr>
      <w:r>
        <w:t xml:space="preserve">[I128-2188]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синхронной привязки записи-источника к записи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</w:t>
      </w:r>
      <w:r>
        <w:t xml:space="preserve"> </w:t>
      </w:r>
      <w:r>
        <w:t xml:space="preserve">- добавлена ссылка на новый технический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синхронной привязки с последующим этапом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описывает назначение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, параметры вызова, выбор сводной записи по переданному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или через стандартный поиск дублетов, выполнение слияния и перевод записи-источника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BodyText"/>
      </w:pPr>
      <w:r>
        <w:t xml:space="preserve">Раздел поясняет, что функция создает начальную связь синхронно, а последующая нормализация сводной записи выполняется штатными фоновыми этапами сводного каталога.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[I128-2188] CSpider: синхронная привязка записи к сводной</dc:title>
  <dc:creator/>
  <cp:keywords/>
  <dcterms:created xsi:type="dcterms:W3CDTF">2026-10-03T19:21:08Z</dcterms:created>
  <dcterms:modified xsi:type="dcterms:W3CDTF">2026-10-03T19:21:08Z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