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электронного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гистрация-электронного-издания"/>
    <w:p>
      <w:pPr>
        <w:pStyle w:val="Heading1"/>
      </w:pPr>
      <w:r>
        <w:t xml:space="preserve">Регистрация электронного издания</w:t>
      </w:r>
    </w:p>
    <w:p>
      <w:pPr>
        <w:pStyle w:val="FirstParagraph"/>
      </w:pPr>
      <w:r>
        <w:t xml:space="preserve">Интерфейс для быстрой загрузки PDF-документа, обложки и автоматического создания библиографической записи. Позволяет задать наименование, права доступа и сформировать оглавление (содержание) с привязкой к страницам или тайм-кодам.</w:t>
      </w:r>
    </w:p>
    <w:p>
      <w:pPr>
        <w:pStyle w:val="CaptionedFigure"/>
      </w:pPr>
      <w:r>
        <w:drawing>
          <wp:inline>
            <wp:extent cx="5334000" cy="2761422"/>
            <wp:effectExtent b="0" l="0" r="0" t="0"/>
            <wp:docPr descr="Рисунок 1 - Общий вид страницы Регистрация электронного издания" title="Общий вид страницы Регистрация электронного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291708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614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Регистрация электронного издания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Страница доступна авторизованным пользователям с правами администратора модуля или системной ролью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Start w:id="15" w:name="структура-интерфейса"/>
    <w:p>
      <w:pPr>
        <w:pStyle w:val="Heading2"/>
      </w:pPr>
      <w:r>
        <w:t xml:space="preserve">1. Структура интерфейса</w:t>
      </w:r>
    </w:p>
    <w:p>
      <w:pPr>
        <w:pStyle w:val="FirstParagraph"/>
      </w:pPr>
      <w:r>
        <w:t xml:space="preserve">Форма регистрации визуально разделена на несколько блоков:</w:t>
      </w:r>
    </w:p>
    <w:bookmarkStart w:id="12" w:name="основные-данные-и-загрузка-файлов"/>
    <w:p>
      <w:pPr>
        <w:pStyle w:val="Heading3"/>
      </w:pPr>
      <w:r>
        <w:t xml:space="preserve">1.1. Основные данные и загрузка файлов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текстовое поле, определяющее заглавие создаваемой библиографической записи (поле 200^A). Является обязательным условием для начала обработки.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</w:t>
      </w:r>
      <w:r>
        <w:t xml:space="preserve"> </w:t>
      </w:r>
      <w:r>
        <w:t xml:space="preserve">— поле для выбора исходного документа. Поддерживается строго формат</w:t>
      </w:r>
      <w:r>
        <w:t xml:space="preserve"> </w:t>
      </w:r>
      <w:r>
        <w:rPr>
          <w:rStyle w:val="VerbatimChar"/>
        </w:rPr>
        <w:t xml:space="preserve">.pdf</w:t>
      </w:r>
      <w:r>
        <w:t xml:space="preserve">. Интерфейс предоставляет кнопку</w:t>
      </w:r>
      <w:r>
        <w:t xml:space="preserve"> </w:t>
      </w:r>
      <w:r>
        <w:rPr>
          <w:b/>
          <w:bCs/>
        </w:rPr>
        <w:t xml:space="preserve">«Очистить поле»</w:t>
      </w:r>
      <w:r>
        <w:t xml:space="preserve"> </w:t>
      </w:r>
      <w:r>
        <w:t xml:space="preserve">для быстрой отмены выбора файла.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Файл обложки</w:t>
      </w:r>
      <w:r>
        <w:t xml:space="preserve"> </w:t>
      </w:r>
      <w:r>
        <w:t xml:space="preserve">— поле для выбора графического файла обложки (поддерживаются форматы</w:t>
      </w:r>
      <w:r>
        <w:t xml:space="preserve"> </w:t>
      </w:r>
      <w:r>
        <w:rPr>
          <w:rStyle w:val="VerbatimChar"/>
        </w:rPr>
        <w:t xml:space="preserve">.jpg</w:t>
      </w:r>
      <w:r>
        <w:t xml:space="preserve">,</w:t>
      </w:r>
      <w:r>
        <w:t xml:space="preserve"> </w:t>
      </w:r>
      <w:r>
        <w:rPr>
          <w:rStyle w:val="VerbatimChar"/>
        </w:rPr>
        <w:t xml:space="preserve">.jpeg</w:t>
      </w:r>
      <w:r>
        <w:t xml:space="preserve">,</w:t>
      </w:r>
      <w:r>
        <w:t xml:space="preserve"> </w:t>
      </w:r>
      <w:r>
        <w:rPr>
          <w:rStyle w:val="VerbatimChar"/>
        </w:rPr>
        <w:t xml:space="preserve">.png</w:t>
      </w:r>
      <w:r>
        <w:t xml:space="preserve">). После выбора файла рядом автоматически отображается его миниатюра (превью).</w:t>
      </w:r>
    </w:p>
    <w:bookmarkEnd w:id="12"/>
    <w:bookmarkStart w:id="13" w:name="содержание-оглавление"/>
    <w:p>
      <w:pPr>
        <w:pStyle w:val="Heading3"/>
      </w:pPr>
      <w:r>
        <w:t xml:space="preserve">1.2. Содержание (оглавление)</w:t>
      </w:r>
    </w:p>
    <w:p>
      <w:pPr>
        <w:pStyle w:val="FirstParagraph"/>
      </w:pPr>
      <w:r>
        <w:t xml:space="preserve">Скрываемый блок (спойлер), открывающийся по клику на заголовок</w:t>
      </w:r>
      <w:r>
        <w:t xml:space="preserve"> </w:t>
      </w:r>
      <w:r>
        <w:t xml:space="preserve">“Содержание (оглавление)</w:t>
      </w:r>
      <w:r>
        <w:t xml:space="preserve"> </w:t>
      </w:r>
      <w:r>
        <w:t xml:space="preserve">”</w:t>
      </w:r>
      <w:r>
        <w:t xml:space="preserve">.</w:t>
      </w:r>
      <w:r>
        <w:t xml:space="preserve"> </w:t>
      </w:r>
      <w:r>
        <w:t xml:space="preserve">Содержит таблицу на 40 строк для ручного ввода структуры издания: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— название главы или раздела.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Страница/тайм-код</w:t>
      </w:r>
      <w:r>
        <w:t xml:space="preserve"> </w:t>
      </w:r>
      <w:r>
        <w:t xml:space="preserve">— логический номер страницы или тайм-код начала главы.</w:t>
      </w:r>
    </w:p>
    <w:bookmarkEnd w:id="13"/>
    <w:bookmarkStart w:id="14" w:name="примечание-и-права-доступа"/>
    <w:p>
      <w:pPr>
        <w:pStyle w:val="Heading3"/>
      </w:pPr>
      <w:r>
        <w:t xml:space="preserve">1.3. Примечание и Права доступа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Примечание для каталогизатора</w:t>
      </w:r>
      <w:r>
        <w:t xml:space="preserve"> </w:t>
      </w:r>
      <w:r>
        <w:t xml:space="preserve">— многострочное текстовое поле (textarea) для ввода служебных комментариев, которые будут сохранены в виде текстового примечания.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Права доступа</w:t>
      </w:r>
      <w:r>
        <w:t xml:space="preserve"> </w:t>
      </w:r>
      <w:r>
        <w:t xml:space="preserve">— выпадающий список (по умолчанию</w:t>
      </w:r>
      <w:r>
        <w:t xml:space="preserve"> </w:t>
      </w:r>
      <w:r>
        <w:t xml:space="preserve">“Общий доступ”</w:t>
      </w:r>
      <w:r>
        <w:t xml:space="preserve"> </w:t>
      </w:r>
      <w:r>
        <w:t xml:space="preserve">или</w:t>
      </w:r>
      <w:r>
        <w:t xml:space="preserve"> </w:t>
      </w:r>
      <w:r>
        <w:t xml:space="preserve">“Для служебного доступа”</w:t>
      </w:r>
      <w:r>
        <w:t xml:space="preserve">).</w:t>
      </w:r>
      <w:r>
        <w:t xml:space="preserve"> </w:t>
      </w:r>
      <w:r>
        <w:rPr>
          <w:i/>
          <w:iCs/>
        </w:rPr>
        <w:t xml:space="preserve">Примечание: В текущей версии формы данный выбор носит визуальный характер. Реальное назначение прав доступа на документ осуществляется в панели «Управление контентом электронной библиотеки».</w:t>
      </w:r>
    </w:p>
    <w:bookmarkEnd w:id="14"/>
    <w:bookmarkEnd w:id="15"/>
    <w:bookmarkStart w:id="19" w:name="отправка-в-обработку"/>
    <w:p>
      <w:pPr>
        <w:pStyle w:val="Heading2"/>
      </w:pPr>
      <w:r>
        <w:t xml:space="preserve">2. Отправка в обработку</w:t>
      </w:r>
    </w:p>
    <w:p>
      <w:pPr>
        <w:pStyle w:val="FirstParagraph"/>
      </w:pPr>
      <w:r>
        <w:t xml:space="preserve">В процессе заполнения формы и нажатия кнопки «Отправить в обработку» система выполняет следующие автоматизированные действия:</w:t>
      </w:r>
    </w:p>
    <w:bookmarkStart w:id="16" w:name="X6a5ccdfbee48c1f0dfc07bf5e0b0698bef4003a"/>
    <w:p>
      <w:pPr>
        <w:pStyle w:val="Heading3"/>
      </w:pPr>
      <w:r>
        <w:t xml:space="preserve">2.1. Автоматическое формирование библиографической записи</w:t>
      </w:r>
    </w:p>
    <w:p>
      <w:pPr>
        <w:pStyle w:val="FirstParagraph"/>
      </w:pPr>
      <w:r>
        <w:t xml:space="preserve">В базе данных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создается новая запись с типом рабочего листа</w:t>
      </w:r>
      <w:r>
        <w:t xml:space="preserve"> </w:t>
      </w:r>
      <w:r>
        <w:rPr>
          <w:rStyle w:val="VerbatimChar"/>
        </w:rPr>
        <w:t xml:space="preserve">PAZK</w:t>
      </w:r>
      <w:r>
        <w:t xml:space="preserve"> </w:t>
      </w:r>
      <w:r>
        <w:t xml:space="preserve">(поле 920). Для упрощения работы каталогизатора автоматически заполняются служебные поля:</w:t>
      </w:r>
    </w:p>
    <w:p>
      <w:pPr>
        <w:pStyle w:val="BodyText"/>
      </w:pPr>
      <w:r>
        <w:rPr>
          <w:b/>
          <w:bCs/>
        </w:rPr>
        <w:t xml:space="preserve">Индикация успеха:</w:t>
      </w:r>
      <w:r>
        <w:t xml:space="preserve"> </w:t>
      </w:r>
      <w:r>
        <w:t xml:space="preserve">При успешной отправке формы и получении файлов сервером, в верхней части страницы появятся информационные сообщения (на синем фоне), подтверждающие факт загрузки PDF-документа и обложки, а также отображающие их точный размер в байтах.</w:t>
      </w:r>
    </w:p>
    <w:p>
      <w:pPr>
        <w:pStyle w:val="BodyText"/>
      </w:pPr>
      <w:r>
        <w:rPr>
          <w:b/>
          <w:bCs/>
        </w:rPr>
        <w:t xml:space="preserve">Автоматически заполняемые данные:</w:t>
      </w:r>
    </w:p>
    <w:p>
      <w:pPr>
        <w:pStyle w:val="Compact"/>
        <w:numPr>
          <w:ilvl w:val="0"/>
          <w:numId w:val="1004"/>
        </w:numPr>
      </w:pPr>
      <w:r>
        <w:t xml:space="preserve">**Идентификатор (903^*)**: генерируется уникальный GUID.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Заглавие (200^A)</w:t>
      </w:r>
      <w:r>
        <w:t xml:space="preserve">: переносится из поля «Наименование».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Технология (907)</w:t>
      </w:r>
      <w:r>
        <w:t xml:space="preserve">: фиксируются этапы работы (</w:t>
      </w:r>
      <w:r>
        <w:rPr>
          <w:rStyle w:val="VerbatimChar"/>
        </w:rPr>
        <w:t xml:space="preserve">RegElectronicBook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ОБРНЗ</w:t>
      </w:r>
      <w:r>
        <w:t xml:space="preserve">), текущая дата и логин авторизованного пользователя.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Экземпляры (910)</w:t>
      </w:r>
      <w:r>
        <w:t xml:space="preserve">: формируется запись об экземпляре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фонд</w:t>
      </w:r>
      <w:r>
        <w:t xml:space="preserve"> </w:t>
      </w:r>
      <w:r>
        <w:rPr>
          <w:rStyle w:val="VerbatimChar"/>
        </w:rPr>
        <w:t xml:space="preserve">ЭБ</w:t>
      </w:r>
      <w:r>
        <w:t xml:space="preserve"> </w:t>
      </w:r>
      <w:r>
        <w:t xml:space="preserve">(Электронная библиотека), место хранения</w:t>
      </w:r>
      <w:r>
        <w:t xml:space="preserve"> </w:t>
      </w:r>
      <w:r>
        <w:rPr>
          <w:rStyle w:val="VerbatimChar"/>
        </w:rPr>
        <w:t xml:space="preserve">ГПНТБ России</w:t>
      </w:r>
      <w:r>
        <w:t xml:space="preserve">, автоматически генерируется инвентарный номер и прописывается связь с созданным полнотекстовым документом (SID).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Физические характеристики (215)</w:t>
      </w:r>
      <w:r>
        <w:t xml:space="preserve">: вычисляется размер загруженного PDF-файла (с автоматическим переводом в Кб, Мб или Гб).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Кодированные данные</w:t>
      </w:r>
      <w:r>
        <w:t xml:space="preserve">: жестко прописываются язык (</w:t>
      </w:r>
      <w:r>
        <w:rPr>
          <w:rStyle w:val="VerbatimChar"/>
        </w:rPr>
        <w:t xml:space="preserve">rus</w:t>
      </w:r>
      <w:r>
        <w:t xml:space="preserve">), страна (</w:t>
      </w:r>
      <w:r>
        <w:rPr>
          <w:rStyle w:val="VerbatimChar"/>
        </w:rPr>
        <w:t xml:space="preserve">RU</w:t>
      </w:r>
      <w:r>
        <w:t xml:space="preserve">), форма содержания (</w:t>
      </w:r>
      <w:r>
        <w:rPr>
          <w:rStyle w:val="VerbatimChar"/>
        </w:rPr>
        <w:t xml:space="preserve">Текст электронный</w:t>
      </w:r>
      <w:r>
        <w:t xml:space="preserve">) и коды носителей.</w:t>
      </w:r>
    </w:p>
    <w:bookmarkEnd w:id="16"/>
    <w:bookmarkStart w:id="17" w:name="добавление-оглавления"/>
    <w:p>
      <w:pPr>
        <w:pStyle w:val="Heading3"/>
      </w:pPr>
      <w:r>
        <w:t xml:space="preserve">2.2. Добавление оглавления</w:t>
      </w:r>
    </w:p>
    <w:p>
      <w:pPr>
        <w:pStyle w:val="FirstParagraph"/>
      </w:pPr>
      <w:r>
        <w:t xml:space="preserve">Строки из таблицы оглавления динамически обрабатываются и сохраняются в поле</w:t>
      </w:r>
      <w:r>
        <w:t xml:space="preserve"> </w:t>
      </w:r>
      <w:r>
        <w:rPr>
          <w:b/>
          <w:bCs/>
        </w:rPr>
        <w:t xml:space="preserve">330</w:t>
      </w:r>
      <w:r>
        <w:t xml:space="preserve">: название раздела попадает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, а страница/тайм-код — в подполе</w:t>
      </w:r>
      <w:r>
        <w:t xml:space="preserve"> </w:t>
      </w:r>
      <w:r>
        <w:rPr>
          <w:rStyle w:val="VerbatimChar"/>
        </w:rPr>
        <w:t xml:space="preserve">^4</w:t>
      </w:r>
      <w:r>
        <w:t xml:space="preserve">. Содержимое поля «Примечание для каталогизатора» сохраняется как текстовое примечание в поле</w:t>
      </w:r>
      <w:r>
        <w:t xml:space="preserve"> </w:t>
      </w:r>
      <w:r>
        <w:rPr>
          <w:b/>
          <w:bCs/>
        </w:rPr>
        <w:t xml:space="preserve">327</w:t>
      </w:r>
      <w:r>
        <w:t xml:space="preserve">.</w:t>
      </w:r>
    </w:p>
    <w:bookmarkEnd w:id="17"/>
    <w:bookmarkStart w:id="18" w:name="работа-с-файлами"/>
    <w:p>
      <w:pPr>
        <w:pStyle w:val="Heading3"/>
      </w:pPr>
      <w:r>
        <w:t xml:space="preserve">2.3. Работа с файлами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Документ (PDF)</w:t>
      </w:r>
      <w:r>
        <w:t xml:space="preserve">: физически помещается в хранилище электронной библиотеки. Создается новый объект полного текста, который привязывается к библиографической записи.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Обложка (Изображение)</w:t>
      </w:r>
      <w:r>
        <w:t xml:space="preserve">: исходный графический файл сохраняется на сервере, система автоматически генерирует необходимые для веб-интерфейса миниатюры. Ссылка на обложку добавляется в библиографическую запись (поле 951).</w:t>
      </w:r>
    </w:p>
    <w:bookmarkEnd w:id="18"/>
    <w:bookmarkEnd w:id="19"/>
    <w:bookmarkStart w:id="20" w:name="возможные-проблемы"/>
    <w:p>
      <w:pPr>
        <w:pStyle w:val="Heading2"/>
      </w:pPr>
      <w:r>
        <w:t xml:space="preserve">3. Возможные проблемы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Предупреждение «Вы не прикрепили файл документа!!!» или «Вы не прикрепили файл обложки!!!»</w:t>
      </w:r>
      <w:r>
        <w:t xml:space="preserve"> </w:t>
      </w:r>
      <w:r>
        <w:t xml:space="preserve">И PDF-документ, и его обложка являются строго обязательными для успешной регистрации издания. Убедитесь, что оба файла были выбраны перед отправкой формы.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Форма отправляется, но документ не сохраняется (нет индикации успеха)</w:t>
      </w:r>
      <w:r>
        <w:t xml:space="preserve"> </w:t>
      </w:r>
      <w:r>
        <w:t xml:space="preserve">Убедитесь, что вы заполнили поле</w:t>
      </w:r>
      <w:r>
        <w:t xml:space="preserve"> </w:t>
      </w:r>
      <w:r>
        <w:rPr>
          <w:b/>
          <w:bCs/>
        </w:rPr>
        <w:t xml:space="preserve">«Наименование»</w:t>
      </w:r>
      <w:r>
        <w:t xml:space="preserve">. Без указания заглавия процесс сохранения и обработки не будет запущен.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Сброс соединения браузера (Невозможно загрузить большой файл)</w:t>
      </w:r>
      <w:r>
        <w:t xml:space="preserve"> </w:t>
      </w:r>
      <w:r>
        <w:t xml:space="preserve">Если размер загружаемого PDF превышает серверные лимиты, загрузка прервется. В этом случае обратитесь к системному администратору для увеличения параметров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в конфигурации веб-сервера.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Техническая особенность:</w:t>
      </w:r>
      <w:r>
        <w:t xml:space="preserve"> </w:t>
      </w:r>
      <w:r>
        <w:t xml:space="preserve">Для обеспечения стабильной загрузки и первичной регистрации тяжелых документов, форма программно увеличивает внутренний лимит времени выполнения операции PHP до 24 часов. Однако, это не отменяет лимитов на максимальный размер POST-запроса от самого веб-сервера.</w:t>
      </w:r>
      <w:r>
        <w:t xml:space="preserve"> </w:t>
      </w:r>
      <w:r>
        <w:t xml:space="preserve">@@@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электронного издания</dc:title>
  <dc:creator/>
  <cp:keywords/>
  <dcterms:created xsi:type="dcterms:W3CDTF">2026-10-08T06:16:34Z</dcterms:created>
  <dcterms:modified xsi:type="dcterms:W3CDTF">2026-10-08T06:16:34Z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